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9B749" w14:textId="77777777" w:rsidR="0026183D" w:rsidRPr="00FD29B1" w:rsidRDefault="0026183D" w:rsidP="00E05CE6">
      <w:pPr>
        <w:numPr>
          <w:ilvl w:val="12"/>
          <w:numId w:val="0"/>
        </w:numPr>
        <w:tabs>
          <w:tab w:val="left" w:pos="720"/>
        </w:tabs>
        <w:spacing w:before="120" w:after="120" w:line="360" w:lineRule="auto"/>
        <w:ind w:left="720" w:hanging="720"/>
        <w:jc w:val="right"/>
        <w:rPr>
          <w:rFonts w:ascii="Garamond" w:hAnsi="Garamond" w:cs="Tahoma"/>
          <w:b/>
          <w:iCs/>
          <w:smallCaps/>
          <w:kern w:val="144"/>
          <w:sz w:val="22"/>
          <w:shd w:val="clear" w:color="auto" w:fill="F3F3F3"/>
        </w:rPr>
      </w:pPr>
    </w:p>
    <w:p w14:paraId="0019267E" w14:textId="1711F590" w:rsidR="00A8711B" w:rsidRPr="00FD29B1" w:rsidRDefault="00A8711B" w:rsidP="00E05CE6">
      <w:pPr>
        <w:numPr>
          <w:ilvl w:val="12"/>
          <w:numId w:val="0"/>
        </w:numPr>
        <w:tabs>
          <w:tab w:val="left" w:pos="720"/>
        </w:tabs>
        <w:spacing w:before="120" w:after="120" w:line="360" w:lineRule="auto"/>
        <w:ind w:left="720" w:hanging="720"/>
        <w:jc w:val="right"/>
        <w:rPr>
          <w:rFonts w:ascii="Garamond" w:hAnsi="Garamond" w:cs="Tahoma"/>
          <w:b/>
          <w:iCs/>
          <w:smallCaps/>
          <w:kern w:val="144"/>
          <w:sz w:val="22"/>
        </w:rPr>
      </w:pPr>
      <w:r w:rsidRPr="00FD29B1">
        <w:rPr>
          <w:rFonts w:ascii="Garamond" w:hAnsi="Garamond" w:cs="Tahoma"/>
          <w:b/>
          <w:iCs/>
          <w:smallCaps/>
          <w:kern w:val="144"/>
          <w:sz w:val="22"/>
          <w:shd w:val="clear" w:color="auto" w:fill="F3F3F3"/>
        </w:rPr>
        <w:t xml:space="preserve">załącznik  nr </w:t>
      </w:r>
      <w:r w:rsidR="00BA2A9D">
        <w:rPr>
          <w:rFonts w:ascii="Garamond" w:hAnsi="Garamond" w:cs="Tahoma"/>
          <w:b/>
          <w:iCs/>
          <w:smallCaps/>
          <w:kern w:val="144"/>
          <w:sz w:val="22"/>
          <w:shd w:val="clear" w:color="auto" w:fill="F3F3F3"/>
        </w:rPr>
        <w:t>10 do SWZ</w:t>
      </w:r>
      <w:bookmarkStart w:id="0" w:name="_GoBack"/>
      <w:bookmarkEnd w:id="0"/>
    </w:p>
    <w:p w14:paraId="5FE66160" w14:textId="77777777" w:rsidR="00A8711B" w:rsidRPr="00E05CE6" w:rsidRDefault="00E05CE6" w:rsidP="00E05CE6">
      <w:pPr>
        <w:spacing w:before="120" w:after="120" w:line="480" w:lineRule="atLeast"/>
        <w:jc w:val="center"/>
        <w:rPr>
          <w:rFonts w:ascii="Garamond" w:hAnsi="Garamond" w:cs="Arial"/>
          <w:b/>
          <w:bCs/>
          <w:sz w:val="22"/>
        </w:rPr>
      </w:pPr>
      <w:r>
        <w:rPr>
          <w:rFonts w:ascii="Garamond" w:hAnsi="Garamond" w:cs="Arial"/>
          <w:b/>
          <w:bCs/>
          <w:sz w:val="22"/>
        </w:rPr>
        <w:t xml:space="preserve">SCZEGÓŁOWY </w:t>
      </w:r>
      <w:r w:rsidR="00A8711B" w:rsidRPr="00E05CE6">
        <w:rPr>
          <w:rFonts w:ascii="Garamond" w:hAnsi="Garamond" w:cs="Arial"/>
          <w:b/>
          <w:bCs/>
          <w:sz w:val="22"/>
        </w:rPr>
        <w:t>OPIS PRZEDMIOTU ZAMÓWIENIA</w:t>
      </w:r>
    </w:p>
    <w:p w14:paraId="24328329" w14:textId="77777777" w:rsidR="00A8711B" w:rsidRPr="0026183D" w:rsidRDefault="00A8711B" w:rsidP="00E05CE6">
      <w:pPr>
        <w:pStyle w:val="Bezodstpw"/>
        <w:spacing w:before="120" w:after="120"/>
        <w:rPr>
          <w:rFonts w:ascii="Garamond" w:hAnsi="Garamond" w:cs="Arial"/>
          <w:b/>
          <w:sz w:val="22"/>
        </w:rPr>
      </w:pPr>
    </w:p>
    <w:p w14:paraId="40DE707F" w14:textId="77777777" w:rsidR="00A8711B" w:rsidRPr="0026183D" w:rsidRDefault="00A8711B" w:rsidP="00FD1D1D">
      <w:pPr>
        <w:pStyle w:val="Bezodstpw"/>
        <w:numPr>
          <w:ilvl w:val="5"/>
          <w:numId w:val="1"/>
        </w:numPr>
        <w:tabs>
          <w:tab w:val="num" w:pos="0"/>
          <w:tab w:val="num" w:pos="360"/>
        </w:tabs>
        <w:spacing w:before="120" w:after="120"/>
        <w:ind w:left="360" w:hanging="4746"/>
        <w:rPr>
          <w:rFonts w:ascii="Garamond" w:hAnsi="Garamond"/>
          <w:color w:val="000000"/>
          <w:sz w:val="22"/>
        </w:rPr>
      </w:pPr>
      <w:r w:rsidRPr="0026183D">
        <w:rPr>
          <w:rFonts w:ascii="Garamond" w:hAnsi="Garamond"/>
          <w:b/>
          <w:color w:val="000000"/>
          <w:sz w:val="22"/>
        </w:rPr>
        <w:t>I. Wymagania dotyczące sposobu realizacji zamówienia</w:t>
      </w:r>
      <w:r w:rsidRPr="0026183D">
        <w:rPr>
          <w:rFonts w:ascii="Garamond" w:hAnsi="Garamond"/>
          <w:color w:val="000000"/>
          <w:sz w:val="22"/>
        </w:rPr>
        <w:t>.</w:t>
      </w:r>
    </w:p>
    <w:p w14:paraId="308E7F3F" w14:textId="36546DF3" w:rsidR="00A8711B" w:rsidRPr="0026183D" w:rsidRDefault="00A8711B" w:rsidP="00E05CE6">
      <w:pPr>
        <w:pStyle w:val="Bezodstpw"/>
        <w:numPr>
          <w:ilvl w:val="6"/>
          <w:numId w:val="1"/>
        </w:numPr>
        <w:spacing w:before="120" w:after="120" w:line="276" w:lineRule="auto"/>
        <w:ind w:left="284" w:hanging="284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b/>
          <w:sz w:val="22"/>
        </w:rPr>
        <w:t xml:space="preserve">Przedmiotem niniejszego zamówienia jest świadczenie usług pocztowych w obrocie krajowym i zagranicznym, w zakresie przyjmowania, przemieszczania, doręczania przesyłek pocztowych,  paczek pocztowych oraz  ich ewentualnych zwrotów na rzecz Urzędu  Miejskiego w Piastowie, w rozumieniu ustawy z dnia </w:t>
      </w:r>
      <w:r w:rsidRPr="0026183D">
        <w:rPr>
          <w:rFonts w:ascii="Garamond" w:hAnsi="Garamond"/>
          <w:b/>
          <w:color w:val="000000" w:themeColor="text1"/>
          <w:sz w:val="22"/>
        </w:rPr>
        <w:t>23 listopada 2012 r. Prawo pocztowe (</w:t>
      </w:r>
      <w:r w:rsidR="002F0950">
        <w:rPr>
          <w:rFonts w:ascii="Garamond" w:hAnsi="Garamond"/>
          <w:b/>
          <w:i/>
          <w:color w:val="000000" w:themeColor="text1"/>
          <w:sz w:val="22"/>
        </w:rPr>
        <w:t>Dz. U. z 2023</w:t>
      </w:r>
      <w:r w:rsidRPr="0026183D">
        <w:rPr>
          <w:rFonts w:ascii="Garamond" w:hAnsi="Garamond"/>
          <w:b/>
          <w:i/>
          <w:color w:val="000000" w:themeColor="text1"/>
          <w:sz w:val="22"/>
        </w:rPr>
        <w:t xml:space="preserve"> r.,</w:t>
      </w:r>
      <w:r w:rsidR="001D40F9" w:rsidRPr="0026183D">
        <w:rPr>
          <w:rFonts w:ascii="Garamond" w:hAnsi="Garamond"/>
          <w:b/>
          <w:i/>
          <w:color w:val="000000" w:themeColor="text1"/>
          <w:sz w:val="22"/>
        </w:rPr>
        <w:t xml:space="preserve"> </w:t>
      </w:r>
      <w:r w:rsidRPr="0026183D">
        <w:rPr>
          <w:rFonts w:ascii="Garamond" w:hAnsi="Garamond"/>
          <w:b/>
          <w:i/>
          <w:color w:val="000000" w:themeColor="text1"/>
          <w:sz w:val="22"/>
        </w:rPr>
        <w:t xml:space="preserve">poz. </w:t>
      </w:r>
      <w:r w:rsidR="002F0950">
        <w:rPr>
          <w:rFonts w:ascii="Garamond" w:hAnsi="Garamond"/>
          <w:b/>
          <w:i/>
          <w:color w:val="000000" w:themeColor="text1"/>
          <w:sz w:val="22"/>
        </w:rPr>
        <w:t>1640</w:t>
      </w:r>
      <w:r w:rsidR="002A74A3">
        <w:rPr>
          <w:rFonts w:ascii="Garamond" w:hAnsi="Garamond"/>
          <w:b/>
          <w:i/>
          <w:color w:val="000000" w:themeColor="text1"/>
          <w:sz w:val="22"/>
        </w:rPr>
        <w:t>)</w:t>
      </w:r>
      <w:r w:rsidR="006E4C10">
        <w:rPr>
          <w:rFonts w:ascii="Garamond" w:hAnsi="Garamond"/>
          <w:b/>
          <w:i/>
          <w:color w:val="000000" w:themeColor="text1"/>
          <w:sz w:val="22"/>
        </w:rPr>
        <w:br/>
      </w:r>
      <w:r w:rsidRPr="0026183D">
        <w:rPr>
          <w:rFonts w:ascii="Garamond" w:hAnsi="Garamond"/>
          <w:b/>
          <w:sz w:val="22"/>
        </w:rPr>
        <w:t>oraz usługi odbioru przesyłek z siedziby Zamawiającego.</w:t>
      </w:r>
    </w:p>
    <w:p w14:paraId="65B455D2" w14:textId="77777777" w:rsidR="00DA134A" w:rsidRPr="0026183D" w:rsidRDefault="00DA134A" w:rsidP="00E05CE6">
      <w:pPr>
        <w:pStyle w:val="Bezodstpw"/>
        <w:numPr>
          <w:ilvl w:val="6"/>
          <w:numId w:val="1"/>
        </w:numPr>
        <w:spacing w:before="120" w:after="120" w:line="276" w:lineRule="auto"/>
        <w:ind w:left="284" w:hanging="284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b/>
          <w:sz w:val="22"/>
        </w:rPr>
        <w:t>Zamawiający w ramach przedmiotu zamówienia przewiduje nadawanie przesyłek, których nad</w:t>
      </w:r>
      <w:r w:rsidR="00C2583B" w:rsidRPr="0026183D">
        <w:rPr>
          <w:rFonts w:ascii="Garamond" w:hAnsi="Garamond"/>
          <w:b/>
          <w:sz w:val="22"/>
        </w:rPr>
        <w:t>anie jest konieczne w placówce</w:t>
      </w:r>
      <w:r w:rsidRPr="0026183D">
        <w:rPr>
          <w:rFonts w:ascii="Garamond" w:hAnsi="Garamond"/>
          <w:b/>
          <w:sz w:val="22"/>
        </w:rPr>
        <w:t xml:space="preserve"> operatora wyznaczonego, w celu spełnienia warunków skutecznego i prawidłowego doręczenia </w:t>
      </w:r>
      <w:r w:rsidR="00C2583B" w:rsidRPr="0026183D">
        <w:rPr>
          <w:rFonts w:ascii="Garamond" w:hAnsi="Garamond"/>
          <w:b/>
          <w:sz w:val="22"/>
        </w:rPr>
        <w:t>określonych w</w:t>
      </w:r>
      <w:r w:rsidRPr="0026183D">
        <w:rPr>
          <w:rFonts w:ascii="Garamond" w:hAnsi="Garamond"/>
          <w:b/>
          <w:sz w:val="22"/>
        </w:rPr>
        <w:t xml:space="preserve"> KPC, KPK, KPA, KW ora</w:t>
      </w:r>
      <w:r w:rsidR="00C2583B" w:rsidRPr="0026183D">
        <w:rPr>
          <w:rFonts w:ascii="Garamond" w:hAnsi="Garamond"/>
          <w:b/>
          <w:sz w:val="22"/>
        </w:rPr>
        <w:t>z skutecznego doręczenia w postępowaniach prowadzonych przed sądami</w:t>
      </w:r>
      <w:r w:rsidRPr="0026183D">
        <w:rPr>
          <w:rFonts w:ascii="Garamond" w:hAnsi="Garamond"/>
          <w:b/>
          <w:sz w:val="22"/>
        </w:rPr>
        <w:t xml:space="preserve">. </w:t>
      </w:r>
    </w:p>
    <w:p w14:paraId="524D537F" w14:textId="77777777" w:rsidR="00A8711B" w:rsidRPr="0026183D" w:rsidRDefault="00A8711B" w:rsidP="00E05CE6">
      <w:pPr>
        <w:pStyle w:val="Bezodstpw"/>
        <w:numPr>
          <w:ilvl w:val="6"/>
          <w:numId w:val="1"/>
        </w:numPr>
        <w:spacing w:before="120" w:after="120" w:line="276" w:lineRule="auto"/>
        <w:ind w:left="284" w:hanging="284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color w:val="000000"/>
          <w:sz w:val="22"/>
        </w:rPr>
        <w:t>Przez „</w:t>
      </w:r>
      <w:r w:rsidRPr="0026183D">
        <w:rPr>
          <w:rFonts w:ascii="Garamond" w:hAnsi="Garamond"/>
          <w:b/>
          <w:i/>
          <w:color w:val="000000"/>
          <w:sz w:val="22"/>
        </w:rPr>
        <w:t>Wykonawcę</w:t>
      </w:r>
      <w:r w:rsidRPr="0026183D">
        <w:rPr>
          <w:rFonts w:ascii="Garamond" w:hAnsi="Garamond"/>
          <w:color w:val="000000"/>
          <w:sz w:val="22"/>
        </w:rPr>
        <w:t xml:space="preserve">” </w:t>
      </w:r>
      <w:r w:rsidRPr="0026183D">
        <w:rPr>
          <w:rFonts w:ascii="Garamond" w:hAnsi="Garamond"/>
          <w:sz w:val="22"/>
        </w:rPr>
        <w:t xml:space="preserve">- </w:t>
      </w:r>
      <w:r w:rsidRPr="0026183D">
        <w:rPr>
          <w:rFonts w:ascii="Garamond" w:hAnsi="Garamond"/>
          <w:color w:val="000000"/>
          <w:sz w:val="22"/>
        </w:rPr>
        <w:t>rozumie się przedsiębiorcę uprawnionego do wykonywania działalności pocztowej.</w:t>
      </w:r>
    </w:p>
    <w:p w14:paraId="7B8912CA" w14:textId="77777777" w:rsidR="00A8711B" w:rsidRPr="0026183D" w:rsidRDefault="00A8711B" w:rsidP="00E05CE6">
      <w:pPr>
        <w:pStyle w:val="Bezodstpw"/>
        <w:numPr>
          <w:ilvl w:val="6"/>
          <w:numId w:val="1"/>
        </w:numPr>
        <w:spacing w:before="120" w:after="120" w:line="276" w:lineRule="auto"/>
        <w:ind w:left="284" w:hanging="284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color w:val="000000"/>
          <w:sz w:val="22"/>
        </w:rPr>
        <w:t>Przez „</w:t>
      </w:r>
      <w:r w:rsidRPr="0026183D">
        <w:rPr>
          <w:rFonts w:ascii="Garamond" w:hAnsi="Garamond"/>
          <w:b/>
          <w:i/>
          <w:color w:val="000000"/>
          <w:sz w:val="22"/>
        </w:rPr>
        <w:t>przesyłki pocztowe</w:t>
      </w:r>
      <w:r w:rsidRPr="0026183D">
        <w:rPr>
          <w:rFonts w:ascii="Garamond" w:hAnsi="Garamond"/>
          <w:color w:val="000000"/>
          <w:sz w:val="22"/>
        </w:rPr>
        <w:t>” będące przedmiotem niniejszego zamówienia rozumie się:</w:t>
      </w:r>
    </w:p>
    <w:p w14:paraId="54A2BF8D" w14:textId="77777777" w:rsidR="00A8711B" w:rsidRPr="0026183D" w:rsidRDefault="00A8711B" w:rsidP="00E05CE6">
      <w:pPr>
        <w:pStyle w:val="Bezodstpw"/>
        <w:numPr>
          <w:ilvl w:val="2"/>
          <w:numId w:val="2"/>
        </w:numPr>
        <w:tabs>
          <w:tab w:val="num" w:pos="567"/>
        </w:tabs>
        <w:spacing w:before="120" w:after="120" w:line="276" w:lineRule="auto"/>
        <w:ind w:left="567" w:hanging="283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b/>
          <w:i/>
          <w:color w:val="000000"/>
          <w:sz w:val="22"/>
        </w:rPr>
        <w:t>zwykłe</w:t>
      </w:r>
      <w:r w:rsidRPr="0026183D">
        <w:rPr>
          <w:rFonts w:ascii="Garamond" w:hAnsi="Garamond"/>
          <w:b/>
          <w:color w:val="000000"/>
          <w:sz w:val="22"/>
        </w:rPr>
        <w:t xml:space="preserve"> -</w:t>
      </w:r>
      <w:r w:rsidRPr="0026183D">
        <w:rPr>
          <w:rFonts w:ascii="Garamond" w:hAnsi="Garamond"/>
          <w:color w:val="000000"/>
          <w:sz w:val="22"/>
        </w:rPr>
        <w:t xml:space="preserve"> przesyłki nierejestrowane, ekonomiczne i priorytetowe w obrocie krajowym i zagranicznym,</w:t>
      </w:r>
    </w:p>
    <w:p w14:paraId="029B5AEB" w14:textId="77777777" w:rsidR="00A8711B" w:rsidRPr="0026183D" w:rsidRDefault="00A8711B" w:rsidP="00E05CE6">
      <w:pPr>
        <w:pStyle w:val="Bezodstpw"/>
        <w:numPr>
          <w:ilvl w:val="2"/>
          <w:numId w:val="2"/>
        </w:numPr>
        <w:tabs>
          <w:tab w:val="num" w:pos="567"/>
        </w:tabs>
        <w:spacing w:before="120" w:after="120" w:line="276" w:lineRule="auto"/>
        <w:ind w:left="567" w:hanging="283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b/>
          <w:i/>
          <w:color w:val="000000"/>
          <w:sz w:val="22"/>
        </w:rPr>
        <w:t xml:space="preserve">polecone </w:t>
      </w:r>
      <w:r w:rsidRPr="0026183D">
        <w:rPr>
          <w:rFonts w:ascii="Garamond" w:hAnsi="Garamond"/>
          <w:b/>
          <w:color w:val="000000"/>
          <w:sz w:val="22"/>
        </w:rPr>
        <w:t>-</w:t>
      </w:r>
      <w:r w:rsidRPr="0026183D">
        <w:rPr>
          <w:rFonts w:ascii="Garamond" w:hAnsi="Garamond"/>
          <w:color w:val="000000"/>
          <w:sz w:val="22"/>
        </w:rPr>
        <w:t xml:space="preserve"> przesyłki rejestrowane, ekonomiczne i priorytetowe w obrocie krajowym i  zagranicznym,</w:t>
      </w:r>
    </w:p>
    <w:p w14:paraId="1CFBA2EB" w14:textId="77777777" w:rsidR="00A8711B" w:rsidRPr="0026183D" w:rsidRDefault="00A8711B" w:rsidP="00E05CE6">
      <w:pPr>
        <w:pStyle w:val="Bezodstpw"/>
        <w:numPr>
          <w:ilvl w:val="2"/>
          <w:numId w:val="2"/>
        </w:numPr>
        <w:tabs>
          <w:tab w:val="num" w:pos="567"/>
        </w:tabs>
        <w:spacing w:before="120" w:after="120" w:line="276" w:lineRule="auto"/>
        <w:ind w:left="567" w:hanging="283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b/>
          <w:i/>
          <w:color w:val="000000"/>
          <w:sz w:val="22"/>
        </w:rPr>
        <w:t>polecone za potwierdzeniem odbioru</w:t>
      </w:r>
      <w:r w:rsidRPr="0026183D">
        <w:rPr>
          <w:rFonts w:ascii="Garamond" w:hAnsi="Garamond"/>
          <w:color w:val="000000"/>
          <w:sz w:val="22"/>
        </w:rPr>
        <w:t xml:space="preserve"> - przesyłki rejestrowane, ekonomiczne i priorytetowe doręczane za zwrotnym potwierdzeniem odbioru w obrocie krajowym i zagranicznym,</w:t>
      </w:r>
    </w:p>
    <w:p w14:paraId="7CA5D807" w14:textId="03588814" w:rsidR="00A8711B" w:rsidRPr="0026183D" w:rsidRDefault="00A8711B" w:rsidP="00E05CE6">
      <w:pPr>
        <w:pStyle w:val="Bezodstpw"/>
        <w:numPr>
          <w:ilvl w:val="2"/>
          <w:numId w:val="2"/>
        </w:numPr>
        <w:tabs>
          <w:tab w:val="num" w:pos="567"/>
        </w:tabs>
        <w:spacing w:before="120" w:after="120" w:line="276" w:lineRule="auto"/>
        <w:ind w:left="567" w:hanging="283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color w:val="000000"/>
          <w:spacing w:val="-1"/>
          <w:sz w:val="22"/>
        </w:rPr>
        <w:t xml:space="preserve">paczki pocztowe o wadze do </w:t>
      </w:r>
      <w:r w:rsidR="005911B7">
        <w:rPr>
          <w:rFonts w:ascii="Garamond" w:hAnsi="Garamond"/>
          <w:color w:val="000000"/>
          <w:spacing w:val="-1"/>
          <w:sz w:val="22"/>
        </w:rPr>
        <w:t>5</w:t>
      </w:r>
      <w:r w:rsidRPr="0026183D">
        <w:rPr>
          <w:rFonts w:ascii="Garamond" w:hAnsi="Garamond"/>
          <w:color w:val="000000"/>
          <w:spacing w:val="-1"/>
          <w:sz w:val="22"/>
        </w:rPr>
        <w:t xml:space="preserve"> kg,</w:t>
      </w:r>
    </w:p>
    <w:p w14:paraId="7B13ACA2" w14:textId="06AF283D" w:rsidR="00A8711B" w:rsidRPr="005911B7" w:rsidRDefault="00A8711B" w:rsidP="00E05CE6">
      <w:pPr>
        <w:pStyle w:val="Bezodstpw"/>
        <w:numPr>
          <w:ilvl w:val="6"/>
          <w:numId w:val="1"/>
        </w:numPr>
        <w:spacing w:before="120" w:after="120" w:line="276" w:lineRule="auto"/>
        <w:ind w:left="284" w:hanging="284"/>
        <w:rPr>
          <w:rFonts w:ascii="Garamond" w:hAnsi="Garamond"/>
          <w:b/>
          <w:color w:val="000000"/>
          <w:spacing w:val="-1"/>
          <w:sz w:val="22"/>
        </w:rPr>
      </w:pPr>
      <w:r w:rsidRPr="005911B7">
        <w:rPr>
          <w:rFonts w:ascii="Garamond" w:hAnsi="Garamond"/>
          <w:b/>
          <w:color w:val="000000"/>
          <w:spacing w:val="-1"/>
          <w:sz w:val="22"/>
        </w:rPr>
        <w:t xml:space="preserve">Gabaryty </w:t>
      </w:r>
      <w:r w:rsidR="006E3143">
        <w:rPr>
          <w:rFonts w:ascii="Garamond" w:hAnsi="Garamond"/>
          <w:b/>
          <w:color w:val="000000"/>
          <w:spacing w:val="-1"/>
          <w:sz w:val="22"/>
        </w:rPr>
        <w:t>paczek i przesyłek:</w:t>
      </w:r>
    </w:p>
    <w:p w14:paraId="7D0F7FC8" w14:textId="73563D41" w:rsidR="00A8711B" w:rsidRPr="009269B2" w:rsidRDefault="00A8711B" w:rsidP="006E3143">
      <w:pPr>
        <w:pStyle w:val="Bezodstpw"/>
        <w:numPr>
          <w:ilvl w:val="1"/>
          <w:numId w:val="14"/>
        </w:numPr>
        <w:spacing w:before="120" w:after="120" w:line="276" w:lineRule="auto"/>
        <w:rPr>
          <w:rFonts w:ascii="Garamond" w:hAnsi="Garamond"/>
          <w:b/>
          <w:color w:val="000000"/>
          <w:spacing w:val="-1"/>
          <w:sz w:val="22"/>
        </w:rPr>
      </w:pPr>
      <w:r w:rsidRPr="005911B7">
        <w:rPr>
          <w:rFonts w:ascii="Garamond" w:hAnsi="Garamond"/>
          <w:b/>
          <w:color w:val="000000"/>
          <w:spacing w:val="-1"/>
          <w:sz w:val="22"/>
          <w:u w:val="single"/>
        </w:rPr>
        <w:t xml:space="preserve">GABARYT </w:t>
      </w:r>
      <w:r w:rsidR="00E55369">
        <w:rPr>
          <w:rFonts w:ascii="Garamond" w:hAnsi="Garamond"/>
          <w:b/>
          <w:color w:val="000000"/>
          <w:spacing w:val="-1"/>
          <w:sz w:val="22"/>
          <w:u w:val="single"/>
        </w:rPr>
        <w:t xml:space="preserve"> </w:t>
      </w:r>
      <w:r w:rsidRPr="005911B7">
        <w:rPr>
          <w:rFonts w:ascii="Garamond" w:hAnsi="Garamond"/>
          <w:b/>
          <w:color w:val="000000"/>
          <w:spacing w:val="-1"/>
          <w:sz w:val="22"/>
          <w:u w:val="single"/>
        </w:rPr>
        <w:t>A</w:t>
      </w:r>
      <w:r w:rsidR="009269B2">
        <w:rPr>
          <w:rFonts w:ascii="Garamond" w:hAnsi="Garamond"/>
          <w:b/>
          <w:color w:val="000000"/>
          <w:spacing w:val="-1"/>
          <w:sz w:val="22"/>
        </w:rPr>
        <w:t xml:space="preserve">  to </w:t>
      </w:r>
      <w:r w:rsidR="005911B7" w:rsidRPr="009269B2">
        <w:rPr>
          <w:rFonts w:ascii="Garamond" w:hAnsi="Garamond"/>
          <w:b/>
          <w:color w:val="000000"/>
          <w:sz w:val="22"/>
        </w:rPr>
        <w:t xml:space="preserve"> </w:t>
      </w:r>
      <w:r w:rsidRPr="009269B2">
        <w:rPr>
          <w:rFonts w:ascii="Garamond" w:hAnsi="Garamond"/>
          <w:b/>
          <w:color w:val="000000"/>
          <w:sz w:val="22"/>
        </w:rPr>
        <w:t>paczki o wymiarach:</w:t>
      </w:r>
    </w:p>
    <w:p w14:paraId="56A62812" w14:textId="77777777" w:rsidR="00A8711B" w:rsidRPr="005911B7" w:rsidRDefault="00A8711B" w:rsidP="00E05CE6">
      <w:pPr>
        <w:pStyle w:val="Bezodstpw"/>
        <w:spacing w:before="120" w:after="120" w:line="276" w:lineRule="auto"/>
        <w:ind w:left="708"/>
        <w:rPr>
          <w:rFonts w:ascii="Garamond" w:hAnsi="Garamond"/>
          <w:color w:val="000000"/>
          <w:sz w:val="22"/>
        </w:rPr>
      </w:pPr>
      <w:r w:rsidRPr="005911B7">
        <w:rPr>
          <w:rFonts w:ascii="Garamond" w:hAnsi="Garamond"/>
          <w:color w:val="000000"/>
          <w:sz w:val="22"/>
          <w:u w:val="single"/>
        </w:rPr>
        <w:t>MINIMUM</w:t>
      </w:r>
      <w:r w:rsidRPr="005911B7">
        <w:rPr>
          <w:rFonts w:ascii="Garamond" w:hAnsi="Garamond"/>
          <w:color w:val="000000"/>
          <w:sz w:val="22"/>
        </w:rPr>
        <w:t xml:space="preserve"> - wymiary strony adresowej nie mogą być mniejsze niż 90 x 140 mm,                         </w:t>
      </w:r>
      <w:r w:rsidRPr="005911B7">
        <w:rPr>
          <w:rFonts w:ascii="Garamond" w:hAnsi="Garamond"/>
          <w:color w:val="000000"/>
          <w:sz w:val="22"/>
          <w:u w:val="single"/>
        </w:rPr>
        <w:t>MAKSIMUM</w:t>
      </w:r>
      <w:r w:rsidRPr="005911B7">
        <w:rPr>
          <w:rFonts w:ascii="Garamond" w:hAnsi="Garamond"/>
          <w:color w:val="000000"/>
          <w:sz w:val="22"/>
        </w:rPr>
        <w:t xml:space="preserve"> - żaden z wymiarów nie może przekroczyć: wysokość 300 mm, długość 600 mm, szerokość 500 mm.</w:t>
      </w:r>
    </w:p>
    <w:p w14:paraId="2350D51A" w14:textId="4EBF9A60" w:rsidR="00A8711B" w:rsidRDefault="009269B2" w:rsidP="009269B2">
      <w:pPr>
        <w:pStyle w:val="Bezodstpw"/>
        <w:spacing w:before="120" w:after="120" w:line="276" w:lineRule="auto"/>
        <w:rPr>
          <w:rFonts w:ascii="Garamond" w:hAnsi="Garamond"/>
          <w:color w:val="000000"/>
          <w:sz w:val="22"/>
        </w:rPr>
      </w:pPr>
      <w:r>
        <w:rPr>
          <w:rFonts w:ascii="Garamond" w:hAnsi="Garamond"/>
          <w:color w:val="000000"/>
          <w:sz w:val="22"/>
        </w:rPr>
        <w:t xml:space="preserve">             </w:t>
      </w:r>
      <w:r w:rsidR="00A8711B" w:rsidRPr="005911B7">
        <w:rPr>
          <w:rFonts w:ascii="Garamond" w:hAnsi="Garamond"/>
          <w:color w:val="000000"/>
          <w:sz w:val="22"/>
        </w:rPr>
        <w:t>Wszystkie wymiary przyjmuje się z tolerancją +/- 2 mm.</w:t>
      </w:r>
    </w:p>
    <w:p w14:paraId="4FD1BA72" w14:textId="6C64EABD" w:rsidR="008B1276" w:rsidRDefault="009269B2" w:rsidP="00371EF7">
      <w:pPr>
        <w:pStyle w:val="Bezodstpw"/>
        <w:spacing w:before="120" w:after="120" w:line="276" w:lineRule="auto"/>
        <w:rPr>
          <w:rFonts w:ascii="Garamond" w:hAnsi="Garamond"/>
          <w:b/>
          <w:color w:val="000000"/>
          <w:sz w:val="22"/>
        </w:rPr>
      </w:pPr>
      <w:r>
        <w:rPr>
          <w:rFonts w:ascii="Garamond" w:hAnsi="Garamond"/>
          <w:b/>
          <w:color w:val="000000"/>
          <w:sz w:val="22"/>
        </w:rPr>
        <w:t xml:space="preserve">       5.2</w:t>
      </w:r>
      <w:r w:rsidR="005911B7" w:rsidRPr="005911B7">
        <w:rPr>
          <w:rFonts w:ascii="Garamond" w:hAnsi="Garamond"/>
          <w:b/>
          <w:color w:val="000000"/>
          <w:sz w:val="22"/>
        </w:rPr>
        <w:t>.  Format przesyłek listowych:</w:t>
      </w:r>
    </w:p>
    <w:p w14:paraId="71B714A6" w14:textId="6F4C62CE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b/>
          <w:sz w:val="22"/>
          <w:lang w:eastAsia="ar-SA"/>
        </w:rPr>
        <w:t>Format S</w:t>
      </w:r>
      <w:r w:rsidRPr="008B1276">
        <w:rPr>
          <w:rFonts w:ascii="Garamond" w:hAnsi="Garamond" w:cs="Arial"/>
          <w:sz w:val="22"/>
          <w:lang w:eastAsia="ar-SA"/>
        </w:rPr>
        <w:t>   Przesyłki listowe do 500g – to przesyłka o wymiarach:</w:t>
      </w:r>
    </w:p>
    <w:p w14:paraId="17A02243" w14:textId="77777777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Minimum – wymiary strony adresowej nie mogą być mniejsze niż 90 mm x 140 mm,</w:t>
      </w:r>
    </w:p>
    <w:p w14:paraId="754F24DA" w14:textId="77777777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Maksimum – żaden z wymiarów nie może przekroczyć wysokości 20 mm, długości 230 mm, szerokość 160 mm</w:t>
      </w:r>
    </w:p>
    <w:p w14:paraId="234E85F3" w14:textId="19CD2D37" w:rsidR="00845E32" w:rsidRPr="008B1276" w:rsidRDefault="00845E32" w:rsidP="00D66B68">
      <w:pPr>
        <w:spacing w:line="240" w:lineRule="auto"/>
        <w:ind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 xml:space="preserve">    </w:t>
      </w:r>
      <w:r w:rsidRPr="008B1276">
        <w:rPr>
          <w:rFonts w:ascii="Garamond" w:hAnsi="Garamond" w:cs="Arial"/>
          <w:b/>
          <w:sz w:val="22"/>
          <w:lang w:eastAsia="ar-SA"/>
        </w:rPr>
        <w:t>Format M</w:t>
      </w:r>
      <w:r w:rsidRPr="008B1276">
        <w:rPr>
          <w:rFonts w:ascii="Garamond" w:hAnsi="Garamond" w:cs="Arial"/>
          <w:sz w:val="22"/>
          <w:lang w:eastAsia="ar-SA"/>
        </w:rPr>
        <w:t xml:space="preserve">  Przesyłki listowe do 1000g – to przesyłka o wymiarach:</w:t>
      </w:r>
    </w:p>
    <w:p w14:paraId="16757E0B" w14:textId="77777777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Minimum – wymiary strony adresowej nie mogą być mniejsze niż 90 mm x 140 mm,</w:t>
      </w:r>
    </w:p>
    <w:p w14:paraId="71E8611A" w14:textId="45D41B2F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Maksimum – żaden z wymiarów nie może przekroczyć wysokości 20 mm, długości 325 mm, szerokość 230 mm</w:t>
      </w:r>
    </w:p>
    <w:p w14:paraId="7AE216BB" w14:textId="60777225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b/>
          <w:sz w:val="22"/>
          <w:lang w:eastAsia="ar-SA"/>
        </w:rPr>
        <w:lastRenderedPageBreak/>
        <w:t>Format L</w:t>
      </w:r>
      <w:r w:rsidRPr="008B1276">
        <w:rPr>
          <w:rFonts w:ascii="Garamond" w:hAnsi="Garamond" w:cs="Arial"/>
          <w:sz w:val="22"/>
          <w:lang w:eastAsia="ar-SA"/>
        </w:rPr>
        <w:t xml:space="preserve">    Przesyłki listowe do 2000g – to przesyłka o wymiarach:</w:t>
      </w:r>
    </w:p>
    <w:p w14:paraId="4E8F008A" w14:textId="77777777" w:rsidR="00845E32" w:rsidRPr="008B1276" w:rsidRDefault="00845E32" w:rsidP="00D66B68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Minimum – wymiary strony adresowej nie mogą być mniejsze niż 90 mm x 140 mm,</w:t>
      </w:r>
    </w:p>
    <w:p w14:paraId="75EF4238" w14:textId="1EB88EFA" w:rsidR="00845E32" w:rsidRPr="00661006" w:rsidRDefault="00845E32" w:rsidP="00661006">
      <w:pPr>
        <w:spacing w:line="240" w:lineRule="auto"/>
        <w:ind w:left="284" w:right="6"/>
        <w:rPr>
          <w:rFonts w:ascii="Garamond" w:hAnsi="Garamond" w:cs="Arial"/>
          <w:sz w:val="22"/>
          <w:lang w:eastAsia="ar-SA"/>
        </w:rPr>
      </w:pPr>
      <w:r w:rsidRPr="008B1276">
        <w:rPr>
          <w:rFonts w:ascii="Garamond" w:hAnsi="Garamond" w:cs="Arial"/>
          <w:sz w:val="22"/>
          <w:lang w:eastAsia="ar-SA"/>
        </w:rPr>
        <w:t>Maksimum – suma długości, szerokości i wysokości nie może przekroczyć 900 mm</w:t>
      </w:r>
      <w:r w:rsidR="00371EF7">
        <w:rPr>
          <w:rFonts w:ascii="Garamond" w:hAnsi="Garamond" w:cs="Arial"/>
          <w:sz w:val="22"/>
          <w:lang w:eastAsia="ar-SA"/>
        </w:rPr>
        <w:t xml:space="preserve"> x 140 mm</w:t>
      </w:r>
      <w:r w:rsidRPr="008B1276">
        <w:rPr>
          <w:rFonts w:ascii="Garamond" w:hAnsi="Garamond" w:cs="Arial"/>
          <w:sz w:val="22"/>
          <w:lang w:eastAsia="ar-SA"/>
        </w:rPr>
        <w:t>, przy czym największy z tych wymiarów nie może przekroczyć 600 mm.</w:t>
      </w:r>
    </w:p>
    <w:p w14:paraId="3A31DC64" w14:textId="7727B92D" w:rsidR="00B85A92" w:rsidRPr="0026183D" w:rsidRDefault="00C42C79" w:rsidP="006E06AE">
      <w:pPr>
        <w:widowControl w:val="0"/>
        <w:shd w:val="clear" w:color="auto" w:fill="FFFFFF"/>
        <w:suppressAutoHyphens/>
        <w:spacing w:before="120" w:after="120" w:line="274" w:lineRule="exact"/>
        <w:rPr>
          <w:rFonts w:ascii="Garamond" w:hAnsi="Garamond"/>
          <w:sz w:val="22"/>
        </w:rPr>
      </w:pPr>
      <w:r w:rsidRPr="00C42C79">
        <w:rPr>
          <w:rFonts w:ascii="Garamond" w:hAnsi="Garamond"/>
          <w:b/>
          <w:color w:val="000000"/>
          <w:sz w:val="22"/>
        </w:rPr>
        <w:t>6</w:t>
      </w:r>
      <w:r w:rsidRPr="00696980">
        <w:rPr>
          <w:rFonts w:ascii="Garamond" w:hAnsi="Garamond"/>
          <w:b/>
          <w:color w:val="FF0000"/>
          <w:sz w:val="22"/>
        </w:rPr>
        <w:t xml:space="preserve">. </w:t>
      </w:r>
      <w:r w:rsidR="00B85A92" w:rsidRPr="0026183D">
        <w:rPr>
          <w:rFonts w:ascii="Garamond" w:hAnsi="Garamond"/>
          <w:sz w:val="22"/>
        </w:rPr>
        <w:t>Wykonawca dysponuje placówkami/stanowiskami pocztowymi odbioru awizowanych przesyłek na</w:t>
      </w:r>
      <w:r w:rsidR="00785BEB">
        <w:rPr>
          <w:rFonts w:ascii="Garamond" w:hAnsi="Garamond"/>
          <w:sz w:val="22"/>
        </w:rPr>
        <w:br/>
        <w:t xml:space="preserve"> </w:t>
      </w:r>
      <w:r w:rsidR="00B85A92" w:rsidRPr="0026183D">
        <w:rPr>
          <w:rFonts w:ascii="Garamond" w:hAnsi="Garamond"/>
          <w:sz w:val="22"/>
        </w:rPr>
        <w:t xml:space="preserve"> </w:t>
      </w:r>
      <w:r w:rsidR="00785BEB">
        <w:rPr>
          <w:rFonts w:ascii="Garamond" w:hAnsi="Garamond"/>
          <w:sz w:val="22"/>
        </w:rPr>
        <w:t xml:space="preserve">   </w:t>
      </w:r>
      <w:r w:rsidR="00B85A92" w:rsidRPr="0026183D">
        <w:rPr>
          <w:rFonts w:ascii="Garamond" w:hAnsi="Garamond"/>
          <w:sz w:val="22"/>
        </w:rPr>
        <w:t>terenie Miasta Piastowa</w:t>
      </w:r>
      <w:r w:rsidR="006F250E" w:rsidRPr="0026183D">
        <w:rPr>
          <w:rFonts w:ascii="Garamond" w:hAnsi="Garamond"/>
          <w:sz w:val="22"/>
        </w:rPr>
        <w:t>. Ponadto Placówki/stanowiska pocztowe muszą spełniać następujące warunki:</w:t>
      </w:r>
    </w:p>
    <w:p w14:paraId="25E0A865" w14:textId="54CD9862" w:rsidR="006F250E" w:rsidRPr="0026183D" w:rsidRDefault="002C1082" w:rsidP="002C1082">
      <w:pPr>
        <w:pStyle w:val="Bezodstpw"/>
        <w:spacing w:before="120" w:after="120" w:line="276" w:lineRule="auto"/>
        <w:ind w:left="36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1). </w:t>
      </w:r>
      <w:r w:rsidR="00B81787">
        <w:rPr>
          <w:rFonts w:ascii="Garamond" w:hAnsi="Garamond"/>
          <w:sz w:val="22"/>
        </w:rPr>
        <w:t xml:space="preserve">  </w:t>
      </w:r>
      <w:r w:rsidR="006F250E" w:rsidRPr="0026183D">
        <w:rPr>
          <w:rFonts w:ascii="Garamond" w:hAnsi="Garamond"/>
          <w:sz w:val="22"/>
        </w:rPr>
        <w:t>placówki Wykonawcy obsługujące Zamawiającego powinny być  czynne codziennie od</w:t>
      </w:r>
      <w:r>
        <w:rPr>
          <w:rFonts w:ascii="Garamond" w:hAnsi="Garamond"/>
          <w:sz w:val="22"/>
        </w:rPr>
        <w:br/>
        <w:t xml:space="preserve">       </w:t>
      </w:r>
      <w:r w:rsidR="00B81787">
        <w:rPr>
          <w:rFonts w:ascii="Garamond" w:hAnsi="Garamond"/>
          <w:sz w:val="22"/>
        </w:rPr>
        <w:t xml:space="preserve">     </w:t>
      </w:r>
      <w:r w:rsidR="006F250E" w:rsidRPr="0026183D">
        <w:rPr>
          <w:rFonts w:ascii="Garamond" w:hAnsi="Garamond"/>
          <w:sz w:val="22"/>
        </w:rPr>
        <w:t>poniedziałku</w:t>
      </w:r>
      <w:r>
        <w:rPr>
          <w:rFonts w:ascii="Garamond" w:hAnsi="Garamond"/>
          <w:sz w:val="22"/>
        </w:rPr>
        <w:t xml:space="preserve"> </w:t>
      </w:r>
      <w:r w:rsidR="006F250E" w:rsidRPr="0026183D">
        <w:rPr>
          <w:rFonts w:ascii="Garamond" w:hAnsi="Garamond"/>
          <w:sz w:val="22"/>
        </w:rPr>
        <w:t>do piątku,</w:t>
      </w:r>
    </w:p>
    <w:p w14:paraId="36A8E9C8" w14:textId="54F2D15D" w:rsidR="006F250E" w:rsidRPr="0026183D" w:rsidRDefault="001F76D0" w:rsidP="00E05CE6">
      <w:pPr>
        <w:pStyle w:val="Bezodstpw"/>
        <w:spacing w:before="120" w:after="120" w:line="276" w:lineRule="auto"/>
        <w:ind w:left="360"/>
        <w:rPr>
          <w:rFonts w:ascii="Garamond" w:hAnsi="Garamond"/>
          <w:sz w:val="22"/>
        </w:rPr>
      </w:pPr>
      <w:r w:rsidRPr="0026183D">
        <w:rPr>
          <w:rFonts w:ascii="Garamond" w:hAnsi="Garamond"/>
          <w:sz w:val="22"/>
        </w:rPr>
        <w:t>2</w:t>
      </w:r>
      <w:r w:rsidR="002C1082">
        <w:rPr>
          <w:rFonts w:ascii="Garamond" w:hAnsi="Garamond"/>
          <w:sz w:val="22"/>
        </w:rPr>
        <w:t xml:space="preserve">). </w:t>
      </w:r>
      <w:r w:rsidR="00B81787">
        <w:rPr>
          <w:rFonts w:ascii="Garamond" w:hAnsi="Garamond"/>
          <w:sz w:val="22"/>
        </w:rPr>
        <w:t xml:space="preserve">   </w:t>
      </w:r>
      <w:r w:rsidR="006F250E" w:rsidRPr="0026183D">
        <w:rPr>
          <w:rFonts w:ascii="Garamond" w:hAnsi="Garamond"/>
          <w:sz w:val="22"/>
        </w:rPr>
        <w:t xml:space="preserve">powinny być  oznakowane w sposób widoczny szyldem z nazwą lub logo Wykonawcy, </w:t>
      </w:r>
      <w:r w:rsidR="002C1082">
        <w:rPr>
          <w:rFonts w:ascii="Garamond" w:hAnsi="Garamond"/>
          <w:sz w:val="22"/>
        </w:rPr>
        <w:t xml:space="preserve"> </w:t>
      </w:r>
      <w:r w:rsidR="002C1082">
        <w:rPr>
          <w:rFonts w:ascii="Garamond" w:hAnsi="Garamond"/>
          <w:sz w:val="22"/>
        </w:rPr>
        <w:br/>
        <w:t xml:space="preserve">      </w:t>
      </w:r>
      <w:r w:rsidR="00B81787">
        <w:rPr>
          <w:rFonts w:ascii="Garamond" w:hAnsi="Garamond"/>
          <w:sz w:val="22"/>
        </w:rPr>
        <w:t xml:space="preserve">      </w:t>
      </w:r>
      <w:r w:rsidR="006F250E" w:rsidRPr="0026183D">
        <w:rPr>
          <w:rFonts w:ascii="Garamond" w:hAnsi="Garamond"/>
          <w:sz w:val="22"/>
        </w:rPr>
        <w:t xml:space="preserve">umieszczonym   w obrębie witryny jednoznacznie wskazującym na jednostkę Wykonawcy, </w:t>
      </w:r>
    </w:p>
    <w:p w14:paraId="091D7540" w14:textId="7AA72C99" w:rsidR="006F250E" w:rsidRPr="0026183D" w:rsidRDefault="001F76D0" w:rsidP="00E05CE6">
      <w:pPr>
        <w:pStyle w:val="Bezodstpw"/>
        <w:spacing w:before="120" w:after="120" w:line="276" w:lineRule="auto"/>
        <w:ind w:left="360"/>
        <w:rPr>
          <w:rFonts w:ascii="Garamond" w:hAnsi="Garamond"/>
          <w:sz w:val="22"/>
        </w:rPr>
      </w:pPr>
      <w:r w:rsidRPr="0026183D">
        <w:rPr>
          <w:rFonts w:ascii="Garamond" w:hAnsi="Garamond"/>
          <w:sz w:val="22"/>
        </w:rPr>
        <w:t>3</w:t>
      </w:r>
      <w:r w:rsidR="002C1082">
        <w:rPr>
          <w:rFonts w:ascii="Garamond" w:hAnsi="Garamond"/>
          <w:sz w:val="22"/>
        </w:rPr>
        <w:t>).</w:t>
      </w:r>
      <w:r w:rsidRPr="0026183D">
        <w:rPr>
          <w:rFonts w:ascii="Garamond" w:hAnsi="Garamond"/>
          <w:sz w:val="22"/>
        </w:rPr>
        <w:t xml:space="preserve"> </w:t>
      </w:r>
      <w:r w:rsidR="006F250E" w:rsidRPr="0026183D">
        <w:rPr>
          <w:rFonts w:ascii="Garamond" w:hAnsi="Garamond"/>
          <w:sz w:val="22"/>
        </w:rPr>
        <w:t xml:space="preserve"> </w:t>
      </w:r>
      <w:r w:rsidR="00B81787">
        <w:rPr>
          <w:rFonts w:ascii="Garamond" w:hAnsi="Garamond"/>
          <w:sz w:val="22"/>
        </w:rPr>
        <w:t xml:space="preserve">    </w:t>
      </w:r>
      <w:r w:rsidR="006F250E" w:rsidRPr="0026183D">
        <w:rPr>
          <w:rFonts w:ascii="Garamond" w:hAnsi="Garamond"/>
          <w:sz w:val="22"/>
        </w:rPr>
        <w:t xml:space="preserve">jeżeli punkty znajdują się w lokalu, w którym prowadzona jest inna działalność gospodarcza, </w:t>
      </w:r>
      <w:r w:rsidR="00B81787">
        <w:rPr>
          <w:rFonts w:ascii="Garamond" w:hAnsi="Garamond"/>
          <w:sz w:val="22"/>
        </w:rPr>
        <w:br/>
        <w:t xml:space="preserve">            </w:t>
      </w:r>
      <w:r w:rsidR="006F250E" w:rsidRPr="0026183D">
        <w:rPr>
          <w:rFonts w:ascii="Garamond" w:hAnsi="Garamond"/>
          <w:sz w:val="22"/>
        </w:rPr>
        <w:t xml:space="preserve">musi być wyodrębnione stanowisko obsługi klientów w zakresie usług pocztowych, </w:t>
      </w:r>
      <w:r w:rsidR="00B81787">
        <w:rPr>
          <w:rFonts w:ascii="Garamond" w:hAnsi="Garamond"/>
          <w:sz w:val="22"/>
        </w:rPr>
        <w:t xml:space="preserve"> </w:t>
      </w:r>
      <w:r w:rsidR="00B81787">
        <w:rPr>
          <w:rFonts w:ascii="Garamond" w:hAnsi="Garamond"/>
          <w:sz w:val="22"/>
        </w:rPr>
        <w:br/>
        <w:t xml:space="preserve">           </w:t>
      </w:r>
      <w:r w:rsidR="006F250E" w:rsidRPr="0026183D">
        <w:rPr>
          <w:rFonts w:ascii="Garamond" w:hAnsi="Garamond"/>
          <w:sz w:val="22"/>
        </w:rPr>
        <w:t>oz</w:t>
      </w:r>
      <w:r w:rsidR="00B81787">
        <w:rPr>
          <w:rFonts w:ascii="Garamond" w:hAnsi="Garamond"/>
          <w:sz w:val="22"/>
        </w:rPr>
        <w:t xml:space="preserve">nakowane </w:t>
      </w:r>
      <w:r w:rsidR="00CE1BBB" w:rsidRPr="0026183D">
        <w:rPr>
          <w:rFonts w:ascii="Garamond" w:hAnsi="Garamond"/>
          <w:sz w:val="22"/>
        </w:rPr>
        <w:t>w sposób widoczny nazwą</w:t>
      </w:r>
      <w:r w:rsidR="006F250E" w:rsidRPr="0026183D">
        <w:rPr>
          <w:rFonts w:ascii="Garamond" w:hAnsi="Garamond"/>
          <w:sz w:val="22"/>
        </w:rPr>
        <w:t xml:space="preserve"> lub logo Wykonawcy,</w:t>
      </w:r>
    </w:p>
    <w:p w14:paraId="4A27D8B0" w14:textId="21BD7BE9" w:rsidR="006F250E" w:rsidRPr="0026183D" w:rsidRDefault="001F76D0" w:rsidP="00E05CE6">
      <w:pPr>
        <w:pStyle w:val="Bezodstpw"/>
        <w:spacing w:before="120" w:after="120" w:line="276" w:lineRule="auto"/>
        <w:ind w:left="360"/>
        <w:rPr>
          <w:rFonts w:ascii="Garamond" w:hAnsi="Garamond"/>
          <w:sz w:val="22"/>
        </w:rPr>
      </w:pPr>
      <w:r w:rsidRPr="0026183D">
        <w:rPr>
          <w:rFonts w:ascii="Garamond" w:hAnsi="Garamond"/>
          <w:sz w:val="22"/>
        </w:rPr>
        <w:t>4</w:t>
      </w:r>
      <w:r w:rsidR="002C1082">
        <w:rPr>
          <w:rFonts w:ascii="Garamond" w:hAnsi="Garamond"/>
          <w:sz w:val="22"/>
        </w:rPr>
        <w:t>).</w:t>
      </w:r>
      <w:r w:rsidRPr="0026183D">
        <w:rPr>
          <w:rFonts w:ascii="Garamond" w:hAnsi="Garamond"/>
          <w:sz w:val="22"/>
        </w:rPr>
        <w:t xml:space="preserve"> </w:t>
      </w:r>
      <w:r w:rsidR="002C1082">
        <w:rPr>
          <w:rFonts w:ascii="Garamond" w:hAnsi="Garamond"/>
          <w:sz w:val="22"/>
        </w:rPr>
        <w:t xml:space="preserve">  </w:t>
      </w:r>
      <w:r w:rsidR="00C42C79">
        <w:rPr>
          <w:rFonts w:ascii="Garamond" w:hAnsi="Garamond"/>
          <w:sz w:val="22"/>
        </w:rPr>
        <w:t>sta</w:t>
      </w:r>
      <w:r w:rsidR="006F250E" w:rsidRPr="0026183D">
        <w:rPr>
          <w:rFonts w:ascii="Garamond" w:hAnsi="Garamond"/>
          <w:sz w:val="22"/>
        </w:rPr>
        <w:t>nowisko pocztowe musi być obsługiwane przez osobę wyznaczoną do wykonywania</w:t>
      </w:r>
      <w:r w:rsidR="00B81787">
        <w:rPr>
          <w:rFonts w:ascii="Garamond" w:hAnsi="Garamond"/>
          <w:sz w:val="22"/>
        </w:rPr>
        <w:br/>
        <w:t xml:space="preserve">            czynności</w:t>
      </w:r>
      <w:r w:rsidR="002C1082">
        <w:rPr>
          <w:rFonts w:ascii="Garamond" w:hAnsi="Garamond"/>
          <w:sz w:val="22"/>
        </w:rPr>
        <w:t xml:space="preserve">   </w:t>
      </w:r>
      <w:r w:rsidR="006F250E" w:rsidRPr="0026183D">
        <w:rPr>
          <w:rFonts w:ascii="Garamond" w:hAnsi="Garamond"/>
          <w:sz w:val="22"/>
        </w:rPr>
        <w:t>pocztowych,</w:t>
      </w:r>
    </w:p>
    <w:p w14:paraId="75B0B9DE" w14:textId="32C5DD1E" w:rsidR="006F250E" w:rsidRPr="0026183D" w:rsidRDefault="002C1082" w:rsidP="002C1082">
      <w:pPr>
        <w:pStyle w:val="Bezodstpw"/>
        <w:spacing w:before="120" w:after="120" w:line="276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    </w:t>
      </w:r>
      <w:r w:rsidR="001F76D0" w:rsidRPr="0026183D">
        <w:rPr>
          <w:rFonts w:ascii="Garamond" w:hAnsi="Garamond"/>
          <w:sz w:val="22"/>
        </w:rPr>
        <w:t>5</w:t>
      </w:r>
      <w:r>
        <w:rPr>
          <w:rFonts w:ascii="Garamond" w:hAnsi="Garamond"/>
          <w:sz w:val="22"/>
        </w:rPr>
        <w:t>).</w:t>
      </w:r>
      <w:r w:rsidR="001F76D0" w:rsidRPr="0026183D">
        <w:rPr>
          <w:rFonts w:ascii="Garamond" w:hAnsi="Garamond"/>
          <w:sz w:val="22"/>
        </w:rPr>
        <w:t xml:space="preserve"> </w:t>
      </w:r>
      <w:r w:rsidR="006F250E" w:rsidRPr="0026183D">
        <w:rPr>
          <w:rFonts w:ascii="Garamond" w:hAnsi="Garamond"/>
          <w:sz w:val="22"/>
        </w:rPr>
        <w:t xml:space="preserve"> </w:t>
      </w:r>
      <w:r w:rsidR="00B81787">
        <w:rPr>
          <w:rFonts w:ascii="Garamond" w:hAnsi="Garamond"/>
          <w:sz w:val="22"/>
        </w:rPr>
        <w:t xml:space="preserve">  </w:t>
      </w:r>
      <w:r w:rsidR="00C57628">
        <w:rPr>
          <w:rFonts w:ascii="Garamond" w:hAnsi="Garamond"/>
          <w:sz w:val="22"/>
        </w:rPr>
        <w:t>każda placówka pocztowa</w:t>
      </w:r>
      <w:r w:rsidR="00CE1BBB" w:rsidRPr="0026183D">
        <w:rPr>
          <w:rFonts w:ascii="Garamond" w:hAnsi="Garamond"/>
          <w:sz w:val="22"/>
        </w:rPr>
        <w:t xml:space="preserve"> powinna zapewnić prawidłowe zabezpieczenie przesyłek przed</w:t>
      </w:r>
      <w:r w:rsidR="00B81787">
        <w:rPr>
          <w:rFonts w:ascii="Garamond" w:hAnsi="Garamond"/>
          <w:sz w:val="22"/>
        </w:rPr>
        <w:br/>
        <w:t xml:space="preserve">                  </w:t>
      </w:r>
      <w:r w:rsidR="00CE1BBB" w:rsidRPr="0026183D">
        <w:rPr>
          <w:rFonts w:ascii="Garamond" w:hAnsi="Garamond"/>
          <w:sz w:val="22"/>
        </w:rPr>
        <w:t>dostępem osób trzecich, gwarantujące zachowanie tajemnicy oraz ochronę danych osobowych.</w:t>
      </w:r>
    </w:p>
    <w:p w14:paraId="17D76300" w14:textId="15D4A645" w:rsidR="00CC4AC0" w:rsidRDefault="002F0950" w:rsidP="002F0950">
      <w:pPr>
        <w:pStyle w:val="Bezodstpw"/>
        <w:spacing w:before="120" w:after="120"/>
        <w:rPr>
          <w:rFonts w:ascii="Garamond" w:hAnsi="Garamond"/>
          <w:sz w:val="22"/>
        </w:rPr>
      </w:pPr>
      <w:r w:rsidRPr="002F0950">
        <w:rPr>
          <w:rFonts w:ascii="Garamond" w:hAnsi="Garamond"/>
          <w:b/>
          <w:sz w:val="22"/>
        </w:rPr>
        <w:t>7.</w:t>
      </w:r>
      <w:r>
        <w:rPr>
          <w:rFonts w:ascii="Garamond" w:hAnsi="Garamond"/>
          <w:sz w:val="22"/>
        </w:rPr>
        <w:t xml:space="preserve"> </w:t>
      </w:r>
      <w:r w:rsidR="00CC4AC0" w:rsidRPr="0026183D">
        <w:rPr>
          <w:rFonts w:ascii="Garamond" w:hAnsi="Garamond"/>
          <w:sz w:val="22"/>
        </w:rPr>
        <w:t>Zamawiający wymaga, aby każda umowa z ewentualnym podwykonawcą została przedłożona</w:t>
      </w:r>
      <w:r>
        <w:rPr>
          <w:rFonts w:ascii="Garamond" w:hAnsi="Garamond"/>
          <w:sz w:val="22"/>
        </w:rPr>
        <w:br/>
        <w:t xml:space="preserve">     </w:t>
      </w:r>
      <w:r w:rsidR="00CC4AC0" w:rsidRPr="0026183D">
        <w:rPr>
          <w:rFonts w:ascii="Garamond" w:hAnsi="Garamond"/>
          <w:sz w:val="22"/>
        </w:rPr>
        <w:t xml:space="preserve"> Zamawiającemu. Umowa taka musi być zgodna z art. 35 ust. 1 ustawy Prawo Pocztowe.</w:t>
      </w:r>
    </w:p>
    <w:p w14:paraId="3CFDB976" w14:textId="644BC365" w:rsidR="00F35D0E" w:rsidRPr="00C42C79" w:rsidRDefault="00F35D0E" w:rsidP="00C42C79">
      <w:pPr>
        <w:pStyle w:val="Bezodstpw"/>
        <w:numPr>
          <w:ilvl w:val="0"/>
          <w:numId w:val="16"/>
        </w:numPr>
        <w:spacing w:before="120" w:after="120"/>
        <w:rPr>
          <w:rFonts w:ascii="Garamond" w:hAnsi="Garamond"/>
          <w:sz w:val="22"/>
        </w:rPr>
      </w:pPr>
      <w:r w:rsidRPr="00C42C79">
        <w:rPr>
          <w:rFonts w:ascii="Garamond" w:hAnsi="Garamond"/>
          <w:sz w:val="22"/>
        </w:rPr>
        <w:t>Zamawiający w niniejszym postępowaniu stosuje klauzulę społeczną polegającą na  zatrudnieniu na podstawie umowy o pracę przez cały okres realiz</w:t>
      </w:r>
      <w:r w:rsidR="001B6864" w:rsidRPr="00C42C79">
        <w:rPr>
          <w:rFonts w:ascii="Garamond" w:hAnsi="Garamond"/>
          <w:sz w:val="22"/>
        </w:rPr>
        <w:t>acji zamówienia przez Wykonawcę</w:t>
      </w:r>
      <w:r w:rsidRPr="00C42C79">
        <w:rPr>
          <w:rFonts w:ascii="Garamond" w:hAnsi="Garamond"/>
          <w:sz w:val="22"/>
        </w:rPr>
        <w:t xml:space="preserve"> lub podwykonawcę osób wykonujących  czynności w trakcie realizacji zamówienia. Realizacja zamówienia przez te osoby ma na celu podniesienie jakości i terminowości wykonania zamówienia. Personel zatrudniony na podstawie stosunku pracy to większa dyspozycyjność osób wykonywujących zamówienie wobec Zamawiającego i Wykonawcy, większe doświadczenie personelu (wynikające ze stałości  zatrudnienia u danego Wykonawcy), lepsza kontrola wykonania zamówienia z uwagi na podporządkowanie pracowników wynikające ze stosunku pracy, większe zaangażowanie pracowników (wynikające z potrzeby należytego wywiązywania się z obowiązków pracowniczych, co przekłada  się na utrzymanie zatrudnienia). Wykonawca jest zobowiązany do złożenia na żądanie Zamawiającego pisemnego oświadczenia, że warunek dotyczący stanu zatrudnienia na podstawie umowy o pracę pracowników operacyjnych przy realizacji zamówienia jest przez niego w pełni przestrzegany.</w:t>
      </w:r>
    </w:p>
    <w:p w14:paraId="6CC0C220" w14:textId="36C0FD17" w:rsidR="00A8711B" w:rsidRDefault="00A8711B" w:rsidP="00C42C79">
      <w:pPr>
        <w:pStyle w:val="Bezodstpw"/>
        <w:numPr>
          <w:ilvl w:val="0"/>
          <w:numId w:val="16"/>
        </w:numPr>
        <w:spacing w:before="120" w:after="120" w:line="276" w:lineRule="auto"/>
        <w:rPr>
          <w:rFonts w:ascii="Garamond" w:hAnsi="Garamond"/>
          <w:sz w:val="22"/>
        </w:rPr>
      </w:pPr>
      <w:r w:rsidRPr="0026183D">
        <w:rPr>
          <w:rFonts w:ascii="Garamond" w:hAnsi="Garamond"/>
          <w:sz w:val="22"/>
        </w:rPr>
        <w:t xml:space="preserve">Nadawanie przez Wykonawcę przesyłek objętych przedmiotem niniejszego zamówienia, </w:t>
      </w:r>
      <w:r w:rsidR="00C42C79">
        <w:rPr>
          <w:rFonts w:ascii="Garamond" w:hAnsi="Garamond"/>
          <w:sz w:val="22"/>
        </w:rPr>
        <w:br/>
      </w:r>
      <w:r w:rsidRPr="00BE10B8">
        <w:rPr>
          <w:rFonts w:ascii="Garamond" w:hAnsi="Garamond"/>
          <w:sz w:val="22"/>
        </w:rPr>
        <w:t>w przypadku braku zastrzeżeń,</w:t>
      </w:r>
      <w:r w:rsidRPr="0026183D">
        <w:rPr>
          <w:rFonts w:ascii="Garamond" w:hAnsi="Garamond"/>
          <w:sz w:val="22"/>
        </w:rPr>
        <w:t xml:space="preserve"> odbywać się będzie w dniu odbioru przesyłek od Zamawiającego.</w:t>
      </w:r>
    </w:p>
    <w:p w14:paraId="60EC3C5D" w14:textId="0DC2B36D" w:rsidR="000D1A5F" w:rsidRPr="008B1276" w:rsidRDefault="00C42C79" w:rsidP="00371EF7">
      <w:pPr>
        <w:pStyle w:val="Bezodstpw"/>
        <w:numPr>
          <w:ilvl w:val="0"/>
          <w:numId w:val="16"/>
        </w:numPr>
        <w:spacing w:before="120" w:after="120" w:line="276" w:lineRule="auto"/>
        <w:rPr>
          <w:rFonts w:ascii="Garamond" w:hAnsi="Garamond"/>
          <w:b/>
          <w:sz w:val="22"/>
        </w:rPr>
      </w:pPr>
      <w:r w:rsidRPr="00C42C79">
        <w:rPr>
          <w:rFonts w:ascii="Garamond" w:hAnsi="Garamond"/>
          <w:sz w:val="22"/>
        </w:rPr>
        <w:t xml:space="preserve"> </w:t>
      </w:r>
      <w:r w:rsidR="000D1A5F" w:rsidRPr="008B1276">
        <w:rPr>
          <w:rFonts w:ascii="Garamond" w:hAnsi="Garamond" w:cs="Arial"/>
          <w:sz w:val="22"/>
        </w:rPr>
        <w:t>Operator zobowiązuje się doręczyć przesyłki listowe przyjęte do przemieszczenia i doręczenia zgodne</w:t>
      </w:r>
      <w:r w:rsidR="008B1276">
        <w:rPr>
          <w:rFonts w:ascii="Garamond" w:hAnsi="Garamond" w:cs="Arial"/>
          <w:sz w:val="22"/>
        </w:rPr>
        <w:br/>
        <w:t xml:space="preserve">  </w:t>
      </w:r>
      <w:r w:rsidR="000D1A5F" w:rsidRPr="008B1276">
        <w:rPr>
          <w:rFonts w:ascii="Garamond" w:hAnsi="Garamond" w:cs="Arial"/>
          <w:sz w:val="22"/>
        </w:rPr>
        <w:t>z postanowieniami dotyczącymi terminów doręczania przesyłek pocztowych, które zostały</w:t>
      </w:r>
      <w:r w:rsidR="008B1276">
        <w:rPr>
          <w:rFonts w:ascii="Garamond" w:hAnsi="Garamond" w:cs="Arial"/>
          <w:sz w:val="22"/>
        </w:rPr>
        <w:br/>
        <w:t xml:space="preserve">  </w:t>
      </w:r>
      <w:r w:rsidR="000D1A5F" w:rsidRPr="008B1276">
        <w:rPr>
          <w:rFonts w:ascii="Garamond" w:hAnsi="Garamond" w:cs="Arial"/>
          <w:sz w:val="22"/>
        </w:rPr>
        <w:t xml:space="preserve"> uregulowane</w:t>
      </w:r>
      <w:r w:rsidR="000D1A5F" w:rsidRPr="008B1276">
        <w:rPr>
          <w:rFonts w:ascii="Arial" w:hAnsi="Arial" w:cs="Arial"/>
          <w:sz w:val="20"/>
        </w:rPr>
        <w:t xml:space="preserve"> </w:t>
      </w:r>
      <w:r w:rsidR="000D1A5F" w:rsidRPr="008B1276">
        <w:rPr>
          <w:rFonts w:ascii="Garamond" w:hAnsi="Garamond" w:cs="Arial"/>
          <w:sz w:val="22"/>
        </w:rPr>
        <w:t xml:space="preserve">Rozporządzeniem Ministra Administracji i Cyfryzacji z dnia 29 kwietnia 2013 r. </w:t>
      </w:r>
      <w:r w:rsidR="00371EF7">
        <w:rPr>
          <w:rFonts w:ascii="Garamond" w:hAnsi="Garamond" w:cs="Arial"/>
          <w:sz w:val="22"/>
        </w:rPr>
        <w:br/>
        <w:t xml:space="preserve">   </w:t>
      </w:r>
      <w:r w:rsidR="000D1A5F" w:rsidRPr="008B1276">
        <w:rPr>
          <w:rFonts w:ascii="Garamond" w:hAnsi="Garamond" w:cs="Arial"/>
          <w:sz w:val="22"/>
        </w:rPr>
        <w:t xml:space="preserve">w sprawie warunków wykonywania usług powszechnych przez operatora wyznaczonego (Dz. U. </w:t>
      </w:r>
      <w:r w:rsidR="00BE10B8">
        <w:rPr>
          <w:rFonts w:ascii="Garamond" w:hAnsi="Garamond" w:cs="Arial"/>
          <w:sz w:val="22"/>
        </w:rPr>
        <w:br/>
        <w:t xml:space="preserve">   </w:t>
      </w:r>
      <w:r w:rsidR="000D1A5F" w:rsidRPr="008B1276">
        <w:rPr>
          <w:rFonts w:ascii="Garamond" w:hAnsi="Garamond" w:cs="Arial"/>
          <w:sz w:val="22"/>
        </w:rPr>
        <w:t xml:space="preserve">z </w:t>
      </w:r>
      <w:r w:rsidR="00371EF7">
        <w:rPr>
          <w:rFonts w:ascii="Garamond" w:hAnsi="Garamond" w:cs="Arial"/>
          <w:sz w:val="22"/>
        </w:rPr>
        <w:t xml:space="preserve">  </w:t>
      </w:r>
      <w:r w:rsidR="000D1A5F" w:rsidRPr="008B1276">
        <w:rPr>
          <w:rFonts w:ascii="Garamond" w:hAnsi="Garamond" w:cs="Arial"/>
          <w:sz w:val="22"/>
        </w:rPr>
        <w:t>2013r</w:t>
      </w:r>
      <w:r w:rsidR="00BE10B8">
        <w:rPr>
          <w:rFonts w:ascii="Garamond" w:hAnsi="Garamond" w:cs="Arial"/>
          <w:sz w:val="22"/>
        </w:rPr>
        <w:t>.</w:t>
      </w:r>
      <w:r w:rsidR="000D1A5F" w:rsidRPr="008B1276">
        <w:rPr>
          <w:rFonts w:ascii="Garamond" w:hAnsi="Garamond" w:cs="Arial"/>
          <w:sz w:val="22"/>
        </w:rPr>
        <w:t>, poz. 545)”.</w:t>
      </w:r>
    </w:p>
    <w:p w14:paraId="747B0F21" w14:textId="5C039506" w:rsidR="00A8711B" w:rsidRPr="00C42C79" w:rsidRDefault="00A8711B" w:rsidP="00C42C79">
      <w:pPr>
        <w:pStyle w:val="Bezodstpw"/>
        <w:numPr>
          <w:ilvl w:val="0"/>
          <w:numId w:val="16"/>
        </w:numPr>
        <w:spacing w:before="120" w:after="120" w:line="276" w:lineRule="auto"/>
        <w:rPr>
          <w:rFonts w:ascii="Garamond" w:hAnsi="Garamond"/>
          <w:b/>
          <w:sz w:val="22"/>
        </w:rPr>
      </w:pPr>
      <w:r w:rsidRPr="0026183D">
        <w:rPr>
          <w:rFonts w:ascii="Garamond" w:hAnsi="Garamond"/>
          <w:color w:val="000000"/>
          <w:sz w:val="22"/>
        </w:rPr>
        <w:t xml:space="preserve">Przesyłki listowe nadawane przez Zamawiającego dostarczane będą przez Wykonawcę do każdego miejsca w kraju i za granicą objętego Porozumieniem ze Światowym Związkiem Pocztowym </w:t>
      </w:r>
      <w:r w:rsidR="00262757" w:rsidRPr="0026183D">
        <w:rPr>
          <w:rFonts w:ascii="Garamond" w:hAnsi="Garamond"/>
          <w:color w:val="000000"/>
          <w:sz w:val="22"/>
        </w:rPr>
        <w:br/>
      </w:r>
      <w:r w:rsidRPr="0026183D">
        <w:rPr>
          <w:rFonts w:ascii="Garamond" w:hAnsi="Garamond"/>
          <w:color w:val="000000"/>
          <w:sz w:val="22"/>
        </w:rPr>
        <w:t>z zachowaniem terminowości.</w:t>
      </w:r>
    </w:p>
    <w:p w14:paraId="30005442" w14:textId="77777777" w:rsidR="00A8711B" w:rsidRPr="0026183D" w:rsidRDefault="00A8711B" w:rsidP="00C42C79">
      <w:pPr>
        <w:pStyle w:val="Bezodstpw"/>
        <w:numPr>
          <w:ilvl w:val="0"/>
          <w:numId w:val="16"/>
        </w:numPr>
        <w:spacing w:before="120" w:after="120" w:line="276" w:lineRule="auto"/>
        <w:rPr>
          <w:rFonts w:ascii="Garamond" w:hAnsi="Garamond"/>
          <w:sz w:val="22"/>
        </w:rPr>
      </w:pPr>
      <w:r w:rsidRPr="0026183D">
        <w:rPr>
          <w:rFonts w:ascii="Garamond" w:hAnsi="Garamond"/>
          <w:sz w:val="22"/>
        </w:rPr>
        <w:t xml:space="preserve">Zamawiający będzie nadawał przesyłki w stanie uporządkowanym według kategorii rodzajowej </w:t>
      </w:r>
      <w:r w:rsidR="00262757" w:rsidRPr="0026183D">
        <w:rPr>
          <w:rFonts w:ascii="Garamond" w:hAnsi="Garamond"/>
          <w:sz w:val="22"/>
        </w:rPr>
        <w:br/>
      </w:r>
      <w:r w:rsidRPr="0026183D">
        <w:rPr>
          <w:rFonts w:ascii="Garamond" w:hAnsi="Garamond"/>
          <w:sz w:val="22"/>
        </w:rPr>
        <w:t>i wagowej.</w:t>
      </w:r>
    </w:p>
    <w:p w14:paraId="17AD37C7" w14:textId="016A16F9" w:rsidR="00A8711B" w:rsidRPr="0026183D" w:rsidRDefault="00BE10B8" w:rsidP="00BE10B8">
      <w:pPr>
        <w:pStyle w:val="Bezodstpw"/>
        <w:spacing w:before="120" w:after="120" w:line="276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    </w:t>
      </w:r>
      <w:r w:rsidR="00C42C79">
        <w:rPr>
          <w:rFonts w:ascii="Garamond" w:hAnsi="Garamond"/>
          <w:sz w:val="22"/>
        </w:rPr>
        <w:t xml:space="preserve">1). </w:t>
      </w:r>
      <w:r w:rsidR="00A8711B" w:rsidRPr="0026183D">
        <w:rPr>
          <w:rFonts w:ascii="Garamond" w:hAnsi="Garamond"/>
          <w:sz w:val="22"/>
        </w:rPr>
        <w:t>Przesyłki rejestrowane nadawane będą na podstawie wykazu listów poleconych.</w:t>
      </w:r>
    </w:p>
    <w:p w14:paraId="6B4191ED" w14:textId="5B33C96F" w:rsidR="00A8711B" w:rsidRPr="0026183D" w:rsidRDefault="00C42C79" w:rsidP="00C42C79">
      <w:pPr>
        <w:pStyle w:val="Bezodstpw"/>
        <w:spacing w:before="120" w:after="120" w:line="276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    2). </w:t>
      </w:r>
      <w:r w:rsidR="00A8711B" w:rsidRPr="0026183D">
        <w:rPr>
          <w:rFonts w:ascii="Garamond" w:hAnsi="Garamond"/>
          <w:sz w:val="22"/>
        </w:rPr>
        <w:t>Przesyłki nierejestrowane nadawane będą na podstawie wykazu nadanych przesyłek. Wykazy</w:t>
      </w:r>
      <w:r>
        <w:rPr>
          <w:rFonts w:ascii="Garamond" w:hAnsi="Garamond"/>
          <w:sz w:val="22"/>
        </w:rPr>
        <w:br/>
        <w:t xml:space="preserve">           </w:t>
      </w:r>
      <w:r w:rsidR="00A8711B" w:rsidRPr="0026183D">
        <w:rPr>
          <w:rFonts w:ascii="Garamond" w:hAnsi="Garamond"/>
          <w:sz w:val="22"/>
        </w:rPr>
        <w:t xml:space="preserve"> sporządzane będą w dwóch egzemplarzach po jednym dla Wykonawcy i Zamawiającego.</w:t>
      </w:r>
    </w:p>
    <w:p w14:paraId="4D88199F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lastRenderedPageBreak/>
        <w:t xml:space="preserve">Wykonawca obowiązany jest do potwierdzania  rejestrów poczty wychodzącej w formie papierowej – listów poleconych i paczek sporządzanych przez upoważnionego pracownika  reprezentującego </w:t>
      </w:r>
      <w:r w:rsidRPr="0026183D">
        <w:rPr>
          <w:rFonts w:ascii="Garamond" w:hAnsi="Garamond"/>
          <w:sz w:val="22"/>
          <w:szCs w:val="22"/>
        </w:rPr>
        <w:t>Zamawiającego.</w:t>
      </w:r>
    </w:p>
    <w:p w14:paraId="794BD195" w14:textId="77777777" w:rsidR="00A8711B" w:rsidRPr="004F7B4F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trike/>
          <w:sz w:val="22"/>
          <w:szCs w:val="22"/>
        </w:rPr>
      </w:pPr>
      <w:r w:rsidRPr="004F7B4F">
        <w:rPr>
          <w:rFonts w:ascii="Garamond" w:hAnsi="Garamond"/>
          <w:spacing w:val="-1"/>
          <w:sz w:val="22"/>
          <w:szCs w:val="22"/>
        </w:rPr>
        <w:t xml:space="preserve">Zamawiający umieszcza na przesyłkach w sposób trwały i czytelny informacje jednoznacznie identyfikujące adresata i nadawcę, jednocześnie określając rodzaj przesyłki </w:t>
      </w:r>
      <w:r w:rsidRPr="004F7B4F">
        <w:rPr>
          <w:rFonts w:ascii="Garamond" w:hAnsi="Garamond"/>
          <w:sz w:val="22"/>
          <w:szCs w:val="22"/>
        </w:rPr>
        <w:t>(zwykła, polecona, priorytetowa czy za potwierdzeniem odbioru - ZPO) oraz znak opłaty na stronie adresowej przesyłki.</w:t>
      </w:r>
    </w:p>
    <w:p w14:paraId="6CB445C0" w14:textId="51639F6D" w:rsidR="00A8711B" w:rsidRPr="008574C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trike/>
          <w:color w:val="FF0000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 xml:space="preserve">Opakowanie przesyłek listowych stanowi koperta Zamawiającego, odpowiednio zabezpieczona (zaklejona lub zalakowana). Opakowanie paczki powinno stanowić zabezpieczenie przed dostępem do zawartości aby uniemożliwiało uszkodzenie przesyłki w czasie przemieszczania. </w:t>
      </w:r>
    </w:p>
    <w:p w14:paraId="5AE4C412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Zamawiający zobowiązuje się do  właściwego przygotowywania przesyłek oraz sporządzania zestawień dla tych przesyłek.</w:t>
      </w:r>
    </w:p>
    <w:p w14:paraId="1542C0FB" w14:textId="04DE03AE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t xml:space="preserve">Przesyłki przeznaczone do wysyłki odbierane będą przez Wykonawcę </w:t>
      </w:r>
      <w:r w:rsidRPr="0026183D">
        <w:rPr>
          <w:rFonts w:ascii="Garamond" w:hAnsi="Garamond"/>
          <w:b/>
          <w:color w:val="000000"/>
          <w:sz w:val="22"/>
          <w:szCs w:val="22"/>
        </w:rPr>
        <w:t xml:space="preserve">z Kancelarii Urzędu Miejskiego w Piastowie </w:t>
      </w:r>
      <w:r w:rsidRPr="0026183D">
        <w:rPr>
          <w:rFonts w:ascii="Garamond" w:hAnsi="Garamond"/>
          <w:color w:val="000000"/>
          <w:sz w:val="22"/>
          <w:szCs w:val="22"/>
        </w:rPr>
        <w:t xml:space="preserve">w dniach jego funkcjonowania od poniedziałku do </w:t>
      </w:r>
      <w:r w:rsidRPr="0026183D">
        <w:rPr>
          <w:rFonts w:ascii="Garamond" w:hAnsi="Garamond"/>
          <w:color w:val="000000"/>
          <w:spacing w:val="-1"/>
          <w:sz w:val="22"/>
          <w:szCs w:val="22"/>
        </w:rPr>
        <w:t xml:space="preserve">piątku, </w:t>
      </w:r>
      <w:r w:rsidRPr="0026183D">
        <w:rPr>
          <w:rFonts w:ascii="Garamond" w:hAnsi="Garamond"/>
          <w:b/>
          <w:color w:val="000000"/>
          <w:spacing w:val="-1"/>
          <w:sz w:val="22"/>
          <w:szCs w:val="22"/>
        </w:rPr>
        <w:t xml:space="preserve">zlokalizowanej w budynku przy ul. 11 Listopada 2 pok. 1, pomiędzy </w:t>
      </w:r>
      <w:r w:rsidRPr="00661006">
        <w:rPr>
          <w:rFonts w:ascii="Garamond" w:hAnsi="Garamond"/>
          <w:b/>
          <w:color w:val="000000"/>
          <w:spacing w:val="-1"/>
          <w:sz w:val="22"/>
          <w:szCs w:val="22"/>
          <w:u w:val="single"/>
        </w:rPr>
        <w:t>godziną 1</w:t>
      </w:r>
      <w:r w:rsidR="00060E2F">
        <w:rPr>
          <w:rFonts w:ascii="Garamond" w:hAnsi="Garamond"/>
          <w:b/>
          <w:color w:val="000000"/>
          <w:spacing w:val="-1"/>
          <w:sz w:val="22"/>
          <w:szCs w:val="22"/>
          <w:u w:val="single"/>
        </w:rPr>
        <w:t>3</w:t>
      </w:r>
      <w:r w:rsidRPr="00661006">
        <w:rPr>
          <w:rFonts w:ascii="Garamond" w:hAnsi="Garamond"/>
          <w:b/>
          <w:color w:val="000000"/>
          <w:spacing w:val="-1"/>
          <w:sz w:val="22"/>
          <w:szCs w:val="22"/>
          <w:u w:val="single"/>
        </w:rPr>
        <w:t>:00, a godziną 15:00.</w:t>
      </w:r>
    </w:p>
    <w:p w14:paraId="3CF219E0" w14:textId="77777777" w:rsidR="00A8711B" w:rsidRPr="004F7B4F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4F7B4F">
        <w:rPr>
          <w:rFonts w:ascii="Garamond" w:hAnsi="Garamond"/>
          <w:color w:val="000000"/>
          <w:spacing w:val="-1"/>
          <w:sz w:val="22"/>
          <w:szCs w:val="22"/>
        </w:rPr>
        <w:t xml:space="preserve">Przesyłki </w:t>
      </w:r>
      <w:r w:rsidRPr="004F7B4F">
        <w:rPr>
          <w:rFonts w:ascii="Garamond" w:hAnsi="Garamond"/>
          <w:b/>
          <w:color w:val="000000"/>
          <w:spacing w:val="-1"/>
          <w:sz w:val="22"/>
          <w:szCs w:val="22"/>
        </w:rPr>
        <w:t>muszą być</w:t>
      </w:r>
      <w:r w:rsidRPr="004F7B4F">
        <w:rPr>
          <w:rFonts w:ascii="Garamond" w:hAnsi="Garamond"/>
          <w:color w:val="000000"/>
          <w:spacing w:val="-1"/>
          <w:sz w:val="22"/>
          <w:szCs w:val="22"/>
        </w:rPr>
        <w:t xml:space="preserve"> nadane przez Wykonawcę w dniu ich </w:t>
      </w:r>
      <w:r w:rsidRPr="004F7B4F">
        <w:rPr>
          <w:rFonts w:ascii="Garamond" w:hAnsi="Garamond"/>
          <w:color w:val="000000"/>
          <w:sz w:val="22"/>
          <w:szCs w:val="22"/>
        </w:rPr>
        <w:t>odbioru od Zamawiającego.</w:t>
      </w:r>
    </w:p>
    <w:p w14:paraId="2ED78529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pacing w:val="-1"/>
          <w:sz w:val="22"/>
          <w:szCs w:val="22"/>
        </w:rPr>
        <w:t>Zamawiający zastrzega sobie możliwość zlecenia usługi innemu operatorowi, a kosztami realizacji obciążyć Wykonawcę , jeżeli Wykonawca nie odbierze od Zamawiającego przesyłek w wyznaczonym dniu i czasie</w:t>
      </w:r>
      <w:r w:rsidRPr="0026183D">
        <w:rPr>
          <w:rFonts w:ascii="Garamond" w:hAnsi="Garamond"/>
          <w:color w:val="FF0000"/>
          <w:sz w:val="22"/>
          <w:szCs w:val="22"/>
        </w:rPr>
        <w:t>.</w:t>
      </w:r>
    </w:p>
    <w:p w14:paraId="1D1C471F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b/>
          <w:color w:val="FF0000"/>
          <w:sz w:val="22"/>
          <w:szCs w:val="22"/>
        </w:rPr>
      </w:pPr>
      <w:r w:rsidRPr="004F7B4F">
        <w:rPr>
          <w:rFonts w:ascii="Garamond" w:hAnsi="Garamond"/>
          <w:color w:val="000000"/>
          <w:sz w:val="22"/>
          <w:szCs w:val="22"/>
        </w:rPr>
        <w:t>Odbioru przesyłek wychodzących dokonywać będzie upoważniony przedstawiciel Wykonawcy po okazaniu stosownego upoważnienia</w:t>
      </w:r>
      <w:r w:rsidRPr="0026183D">
        <w:rPr>
          <w:rFonts w:ascii="Garamond" w:hAnsi="Garamond"/>
          <w:b/>
          <w:color w:val="000000"/>
          <w:sz w:val="22"/>
          <w:szCs w:val="22"/>
        </w:rPr>
        <w:t>.</w:t>
      </w:r>
    </w:p>
    <w:p w14:paraId="60E11FD7" w14:textId="77777777" w:rsidR="0050517B" w:rsidRPr="0026183D" w:rsidRDefault="0050517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W przypadku uzasadnionych zastrzeżeń w stosunku do już odebranych przesyłek (np. nieprawidłowe opakowanie, brak pełnego adresu, niezgodność wpisów w dokumentach nadawczych z wpisami na przesyłkach, brak znaków opłaty itp.). Wykonawca bez zbędnej zwłoki wyjaśnia je z Zamawiającym.</w:t>
      </w:r>
    </w:p>
    <w:p w14:paraId="378F620F" w14:textId="77777777" w:rsidR="0050517B" w:rsidRPr="0026183D" w:rsidRDefault="0050517B" w:rsidP="00116530">
      <w:pPr>
        <w:pStyle w:val="Akapitzlist"/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 w:cs="Arial"/>
          <w:sz w:val="22"/>
          <w:szCs w:val="22"/>
        </w:rPr>
        <w:t>Brak możliwości wyjaśnienia zastrzeżeń, o których mowa lub ich usunięcia w dniu odbioru przesyłek od Zamawiającego powoduje, iż nadanie przesyłek przez Wykonawcę nastąpi w dniu następnym lub ich całkowitym usunięciu przez Zamawiającego.</w:t>
      </w:r>
    </w:p>
    <w:p w14:paraId="12B1A2F5" w14:textId="77777777" w:rsidR="0050517B" w:rsidRPr="0026183D" w:rsidRDefault="0050517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 w:cs="Arial"/>
          <w:bCs/>
          <w:sz w:val="22"/>
          <w:szCs w:val="22"/>
        </w:rPr>
        <w:t xml:space="preserve">Zamawiający </w:t>
      </w:r>
      <w:r w:rsidRPr="00661006">
        <w:rPr>
          <w:rFonts w:ascii="Garamond" w:hAnsi="Garamond" w:cs="Arial"/>
          <w:b/>
          <w:bCs/>
          <w:sz w:val="22"/>
          <w:szCs w:val="22"/>
          <w:u w:val="single"/>
        </w:rPr>
        <w:t>nie dopuszcza</w:t>
      </w:r>
      <w:r w:rsidRPr="00661006">
        <w:rPr>
          <w:rFonts w:ascii="Garamond" w:hAnsi="Garamond" w:cs="Arial"/>
          <w:bCs/>
          <w:sz w:val="22"/>
          <w:szCs w:val="22"/>
          <w:u w:val="single"/>
        </w:rPr>
        <w:t xml:space="preserve"> </w:t>
      </w:r>
      <w:r w:rsidRPr="0026183D">
        <w:rPr>
          <w:rFonts w:ascii="Garamond" w:hAnsi="Garamond" w:cs="Arial"/>
          <w:bCs/>
          <w:sz w:val="22"/>
          <w:szCs w:val="22"/>
        </w:rPr>
        <w:t xml:space="preserve">nadawania przesyłek wymagających zachowania terminu w dacie nadania, doręczanych w przypadkach przewidzianych w </w:t>
      </w:r>
      <w:proofErr w:type="spellStart"/>
      <w:r w:rsidRPr="0026183D">
        <w:rPr>
          <w:rFonts w:ascii="Garamond" w:hAnsi="Garamond" w:cs="Arial"/>
          <w:bCs/>
          <w:sz w:val="22"/>
          <w:szCs w:val="22"/>
        </w:rPr>
        <w:t>kpc</w:t>
      </w:r>
      <w:proofErr w:type="spellEnd"/>
      <w:r w:rsidRPr="0026183D">
        <w:rPr>
          <w:rFonts w:ascii="Garamond" w:hAnsi="Garamond" w:cs="Arial"/>
          <w:bCs/>
          <w:sz w:val="22"/>
          <w:szCs w:val="22"/>
        </w:rPr>
        <w:t xml:space="preserve">, </w:t>
      </w:r>
      <w:proofErr w:type="spellStart"/>
      <w:r w:rsidRPr="0026183D">
        <w:rPr>
          <w:rFonts w:ascii="Garamond" w:hAnsi="Garamond" w:cs="Arial"/>
          <w:bCs/>
          <w:sz w:val="22"/>
          <w:szCs w:val="22"/>
        </w:rPr>
        <w:t>kpk</w:t>
      </w:r>
      <w:proofErr w:type="spellEnd"/>
      <w:r w:rsidRPr="0026183D">
        <w:rPr>
          <w:rFonts w:ascii="Garamond" w:hAnsi="Garamond" w:cs="Arial"/>
          <w:bCs/>
          <w:sz w:val="22"/>
          <w:szCs w:val="22"/>
        </w:rPr>
        <w:t>, kpa i  Ordynacji podatkowej przez posłańca w imieniu i na rzecz Zamawiającego u operatora Wyznaczonego.</w:t>
      </w:r>
    </w:p>
    <w:p w14:paraId="43C54BBF" w14:textId="77777777" w:rsidR="0050517B" w:rsidRPr="0026183D" w:rsidRDefault="0050517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 w:cs="Arial"/>
          <w:bCs/>
          <w:sz w:val="22"/>
          <w:szCs w:val="22"/>
        </w:rPr>
        <w:t>Zamawiający nie dopuszcza możliwości nadawania przesyłek przez Wykonawcę w imieniu i</w:t>
      </w:r>
      <w:r w:rsidR="00262757" w:rsidRPr="0026183D">
        <w:rPr>
          <w:rFonts w:ascii="Garamond" w:hAnsi="Garamond" w:cs="Arial"/>
          <w:bCs/>
          <w:sz w:val="22"/>
          <w:szCs w:val="22"/>
        </w:rPr>
        <w:t xml:space="preserve"> na rzecz zamawiającego. Nadawcą</w:t>
      </w:r>
      <w:r w:rsidRPr="0026183D">
        <w:rPr>
          <w:rFonts w:ascii="Garamond" w:hAnsi="Garamond" w:cs="Arial"/>
          <w:bCs/>
          <w:sz w:val="22"/>
          <w:szCs w:val="22"/>
        </w:rPr>
        <w:t xml:space="preserve"> przesyłek zawsze będzie Zamawiający.</w:t>
      </w:r>
    </w:p>
    <w:p w14:paraId="02F7C7D1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t xml:space="preserve">Wykonawca zobowiązuje się do przekazania wszelkich oznaczeń przesyłek rejestrowanych </w:t>
      </w:r>
      <w:r w:rsidR="00262757" w:rsidRPr="0026183D">
        <w:rPr>
          <w:rFonts w:ascii="Garamond" w:hAnsi="Garamond"/>
          <w:color w:val="000000"/>
          <w:sz w:val="22"/>
          <w:szCs w:val="22"/>
        </w:rPr>
        <w:br/>
      </w:r>
      <w:r w:rsidRPr="0026183D">
        <w:rPr>
          <w:rFonts w:ascii="Garamond" w:hAnsi="Garamond"/>
          <w:color w:val="000000"/>
          <w:sz w:val="22"/>
          <w:szCs w:val="22"/>
        </w:rPr>
        <w:t>i priorytetowych.</w:t>
      </w:r>
    </w:p>
    <w:p w14:paraId="76B93FD7" w14:textId="6D3286D0" w:rsidR="00A8711B" w:rsidRPr="00246D1B" w:rsidRDefault="00246D1B" w:rsidP="00246D1B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t xml:space="preserve">Zamawiający </w:t>
      </w:r>
      <w:r>
        <w:rPr>
          <w:rFonts w:ascii="Garamond" w:hAnsi="Garamond"/>
          <w:color w:val="000000"/>
          <w:sz w:val="22"/>
          <w:szCs w:val="22"/>
        </w:rPr>
        <w:t xml:space="preserve">we własnym zakresie </w:t>
      </w:r>
      <w:r w:rsidRPr="0026183D">
        <w:rPr>
          <w:rFonts w:ascii="Garamond" w:hAnsi="Garamond"/>
          <w:color w:val="000000"/>
          <w:sz w:val="22"/>
          <w:szCs w:val="22"/>
        </w:rPr>
        <w:t>będzie</w:t>
      </w:r>
      <w:r>
        <w:rPr>
          <w:rFonts w:ascii="Garamond" w:hAnsi="Garamond"/>
          <w:color w:val="000000"/>
          <w:sz w:val="22"/>
          <w:szCs w:val="22"/>
        </w:rPr>
        <w:t xml:space="preserve"> zaopatrywać się w druki</w:t>
      </w:r>
      <w:r w:rsidRPr="0026183D">
        <w:rPr>
          <w:rFonts w:ascii="Garamond" w:hAnsi="Garamond"/>
          <w:color w:val="000000"/>
          <w:sz w:val="22"/>
          <w:szCs w:val="22"/>
        </w:rPr>
        <w:t xml:space="preserve"> „</w:t>
      </w:r>
      <w:r>
        <w:rPr>
          <w:rFonts w:ascii="Garamond" w:hAnsi="Garamond"/>
          <w:color w:val="000000"/>
          <w:sz w:val="22"/>
          <w:szCs w:val="22"/>
        </w:rPr>
        <w:t xml:space="preserve"> zwrotnego </w:t>
      </w:r>
      <w:r w:rsidRPr="0026183D">
        <w:rPr>
          <w:rFonts w:ascii="Garamond" w:hAnsi="Garamond"/>
          <w:i/>
          <w:color w:val="000000"/>
          <w:sz w:val="22"/>
          <w:szCs w:val="22"/>
        </w:rPr>
        <w:t>potwierdzenia odbioru</w:t>
      </w:r>
      <w:r w:rsidRPr="0026183D">
        <w:rPr>
          <w:rFonts w:ascii="Garamond" w:hAnsi="Garamond"/>
          <w:color w:val="000000"/>
          <w:sz w:val="22"/>
          <w:szCs w:val="22"/>
        </w:rPr>
        <w:t xml:space="preserve">" </w:t>
      </w:r>
      <w:r>
        <w:rPr>
          <w:rFonts w:ascii="Garamond" w:hAnsi="Garamond"/>
          <w:color w:val="000000"/>
          <w:sz w:val="22"/>
          <w:szCs w:val="22"/>
        </w:rPr>
        <w:br/>
      </w:r>
      <w:r w:rsidRPr="0026183D">
        <w:rPr>
          <w:rFonts w:ascii="Garamond" w:hAnsi="Garamond"/>
          <w:color w:val="000000"/>
          <w:sz w:val="22"/>
          <w:szCs w:val="22"/>
        </w:rPr>
        <w:t xml:space="preserve">w </w:t>
      </w:r>
      <w:r>
        <w:rPr>
          <w:rFonts w:ascii="Garamond" w:hAnsi="Garamond"/>
          <w:color w:val="000000"/>
          <w:sz w:val="22"/>
          <w:szCs w:val="22"/>
        </w:rPr>
        <w:t>trybach specjalnych KPA, KPC.</w:t>
      </w:r>
    </w:p>
    <w:p w14:paraId="3BD30DAC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t>Wykonawca będzie doręczał do siedziby Zamawiającego pokwitowane przez adresata „</w:t>
      </w:r>
      <w:r w:rsidRPr="0026183D">
        <w:rPr>
          <w:rFonts w:ascii="Garamond" w:hAnsi="Garamond"/>
          <w:i/>
          <w:color w:val="000000"/>
          <w:sz w:val="22"/>
          <w:szCs w:val="22"/>
        </w:rPr>
        <w:t>potwierdzenie odbioru</w:t>
      </w:r>
      <w:r w:rsidRPr="0026183D">
        <w:rPr>
          <w:rFonts w:ascii="Garamond" w:hAnsi="Garamond"/>
          <w:color w:val="000000"/>
          <w:sz w:val="22"/>
          <w:szCs w:val="22"/>
        </w:rPr>
        <w:t xml:space="preserve">” przesyłki niezwłocznie po doręczeniu przesyłki. </w:t>
      </w:r>
    </w:p>
    <w:p w14:paraId="2AC065EA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t>W przypadku nieobecności adresata, przedstawiciel Wykonawcy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w/w terminie, Wykonawca sporządza powtórne zawiadomienie (awizo) o możliwości jej odbioru w terminie kolejnych 7 dni. Po upływie terminu odbioru przesyłka jest niezwłocznie zwracana Zamawiającemu.</w:t>
      </w:r>
    </w:p>
    <w:p w14:paraId="32128119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color w:val="FF0000"/>
          <w:sz w:val="22"/>
          <w:szCs w:val="22"/>
        </w:rPr>
      </w:pPr>
      <w:r w:rsidRPr="0026183D">
        <w:rPr>
          <w:rFonts w:ascii="Garamond" w:hAnsi="Garamond"/>
          <w:color w:val="000000"/>
          <w:sz w:val="22"/>
          <w:szCs w:val="22"/>
        </w:rPr>
        <w:lastRenderedPageBreak/>
        <w:t>Wykonawca będzie stosował własne znaki służące do potwierdzenia opłat dotyczących usługi pocztowej i oznaczenia umożliwiające identyfikację umowy, na podstawie której świadczone są usługi pocztowe.</w:t>
      </w:r>
    </w:p>
    <w:p w14:paraId="0AEF73AD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 xml:space="preserve">Zamawiający wymaga aby </w:t>
      </w:r>
      <w:r w:rsidRPr="0026183D">
        <w:rPr>
          <w:rFonts w:ascii="Garamond" w:hAnsi="Garamond" w:cs="Tahoma"/>
          <w:bCs/>
          <w:sz w:val="22"/>
          <w:szCs w:val="22"/>
        </w:rPr>
        <w:t>punkt/siedziba/oddział</w:t>
      </w:r>
      <w:r w:rsidRPr="0026183D">
        <w:rPr>
          <w:rFonts w:ascii="Garamond" w:hAnsi="Garamond"/>
          <w:sz w:val="22"/>
          <w:szCs w:val="22"/>
        </w:rPr>
        <w:t xml:space="preserve"> odbioru niedoręczonych pod adres przesyłek (awizowanych) znajdowały się </w:t>
      </w:r>
      <w:r w:rsidRPr="0026183D">
        <w:rPr>
          <w:rFonts w:ascii="Garamond" w:hAnsi="Garamond"/>
          <w:sz w:val="22"/>
          <w:szCs w:val="22"/>
          <w:u w:val="single"/>
        </w:rPr>
        <w:t>na terenie każdej Gminy lub Gminy sąsiadującej</w:t>
      </w:r>
      <w:r w:rsidRPr="0026183D">
        <w:rPr>
          <w:rFonts w:ascii="Garamond" w:hAnsi="Garamond"/>
          <w:sz w:val="22"/>
          <w:szCs w:val="22"/>
        </w:rPr>
        <w:t>.</w:t>
      </w:r>
    </w:p>
    <w:p w14:paraId="1F35744A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Opakowania przesyłek zawierać będą czytelne informacje  identyfikujące adresata i nadawcę, rodzaj przesyłki oraz nadruk lub odcisk pieczęci potwierdzającej wniesienie opłaty za usługę.</w:t>
      </w:r>
    </w:p>
    <w:p w14:paraId="60BAF673" w14:textId="77777777" w:rsidR="00A8711B" w:rsidRPr="0026183D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ind w:left="357"/>
        <w:jc w:val="both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Wszelkie oznaczenia (numery nadawcze) przesyłek rejestrowanych muszą być zapewnione i naniesione na przesyłkach przez Wykonawcę.</w:t>
      </w:r>
    </w:p>
    <w:p w14:paraId="12A03FAF" w14:textId="026A9C20" w:rsidR="00C376B6" w:rsidRDefault="00C376B6" w:rsidP="00C42C79">
      <w:pPr>
        <w:pStyle w:val="Akapitzlist"/>
        <w:numPr>
          <w:ilvl w:val="0"/>
          <w:numId w:val="16"/>
        </w:num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Zamawiający dopuszcza świadczenie usługi  w oparciu o wewnętrzne regulaminy Wykonawcy, pod warunkiem, że nie będą one sprzeczne z istotnymi postanowieniami umowy przedstawionymi </w:t>
      </w:r>
      <w:r>
        <w:rPr>
          <w:rFonts w:ascii="Garamond" w:hAnsi="Garamond"/>
          <w:sz w:val="22"/>
          <w:szCs w:val="22"/>
        </w:rPr>
        <w:br/>
        <w:t>w przetargu przez Zamawiającego.</w:t>
      </w:r>
    </w:p>
    <w:p w14:paraId="6E11995E" w14:textId="77777777" w:rsidR="00E05CE6" w:rsidRPr="0026183D" w:rsidRDefault="00E05CE6" w:rsidP="00C42C79">
      <w:pPr>
        <w:pStyle w:val="Akapitzlist"/>
        <w:numPr>
          <w:ilvl w:val="0"/>
          <w:numId w:val="16"/>
        </w:numPr>
        <w:spacing w:before="120" w:after="120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Rozliczenie umowy nastąpi w skali miesięcznej na podstawie faktycznej ilości przesyłek oraz cen jednostkowych  wskazanych w ofercie.</w:t>
      </w:r>
    </w:p>
    <w:p w14:paraId="3435A79B" w14:textId="62F9850B" w:rsidR="00E05CE6" w:rsidRPr="0026183D" w:rsidRDefault="00F35D0E" w:rsidP="00C42C79">
      <w:pPr>
        <w:pStyle w:val="Akapitzlist"/>
        <w:numPr>
          <w:ilvl w:val="0"/>
          <w:numId w:val="16"/>
        </w:numPr>
        <w:spacing w:before="120" w:after="120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Zamawiający zastrzega</w:t>
      </w:r>
      <w:r w:rsidR="00E05CE6" w:rsidRPr="0026183D">
        <w:rPr>
          <w:rFonts w:ascii="Garamond" w:hAnsi="Garamond"/>
          <w:sz w:val="22"/>
          <w:szCs w:val="22"/>
        </w:rPr>
        <w:t>,</w:t>
      </w:r>
      <w:r w:rsidRPr="0026183D">
        <w:rPr>
          <w:rFonts w:ascii="Garamond" w:hAnsi="Garamond"/>
          <w:sz w:val="22"/>
          <w:szCs w:val="22"/>
        </w:rPr>
        <w:t xml:space="preserve"> </w:t>
      </w:r>
      <w:r w:rsidR="00E05CE6" w:rsidRPr="0026183D">
        <w:rPr>
          <w:rFonts w:ascii="Garamond" w:hAnsi="Garamond"/>
          <w:sz w:val="22"/>
          <w:szCs w:val="22"/>
        </w:rPr>
        <w:t>że nie jest zobowiązany do realizowania w pełni podanych ilości przesyłek</w:t>
      </w:r>
      <w:r w:rsidR="0059628A">
        <w:rPr>
          <w:rFonts w:ascii="Garamond" w:hAnsi="Garamond"/>
          <w:sz w:val="22"/>
          <w:szCs w:val="22"/>
        </w:rPr>
        <w:br/>
      </w:r>
      <w:r w:rsidR="00E05CE6" w:rsidRPr="0026183D">
        <w:rPr>
          <w:rFonts w:ascii="Garamond" w:hAnsi="Garamond"/>
          <w:sz w:val="22"/>
          <w:szCs w:val="22"/>
        </w:rPr>
        <w:t>i zastrzega sobie  prawo do niewyk</w:t>
      </w:r>
      <w:r w:rsidR="0059628A">
        <w:rPr>
          <w:rFonts w:ascii="Garamond" w:hAnsi="Garamond"/>
          <w:sz w:val="22"/>
          <w:szCs w:val="22"/>
        </w:rPr>
        <w:t xml:space="preserve">orzystywania całości </w:t>
      </w:r>
      <w:r w:rsidR="00E05CE6" w:rsidRPr="0026183D">
        <w:rPr>
          <w:rFonts w:ascii="Garamond" w:hAnsi="Garamond"/>
          <w:sz w:val="22"/>
          <w:szCs w:val="22"/>
        </w:rPr>
        <w:t>zamówien</w:t>
      </w:r>
      <w:r w:rsidRPr="0026183D">
        <w:rPr>
          <w:rFonts w:ascii="Garamond" w:hAnsi="Garamond"/>
          <w:sz w:val="22"/>
          <w:szCs w:val="22"/>
        </w:rPr>
        <w:t>ia</w:t>
      </w:r>
      <w:r w:rsidR="0059628A">
        <w:rPr>
          <w:rFonts w:ascii="Garamond" w:hAnsi="Garamond"/>
          <w:sz w:val="22"/>
          <w:szCs w:val="22"/>
        </w:rPr>
        <w:t xml:space="preserve"> ograniczając zakres świadczenia nie więcej niż o 10% przedmiotu zamówienia, bez prawa </w:t>
      </w:r>
      <w:r w:rsidR="00E05CE6" w:rsidRPr="0026183D">
        <w:rPr>
          <w:rFonts w:ascii="Garamond" w:hAnsi="Garamond"/>
          <w:sz w:val="22"/>
          <w:szCs w:val="22"/>
        </w:rPr>
        <w:t xml:space="preserve"> roszczeń z tego tytułu przez Wykonawcę.</w:t>
      </w:r>
    </w:p>
    <w:p w14:paraId="096BB3E9" w14:textId="77777777" w:rsidR="00E05CE6" w:rsidRPr="0026183D" w:rsidRDefault="00E05CE6" w:rsidP="00C42C79">
      <w:pPr>
        <w:pStyle w:val="Akapitzlist"/>
        <w:numPr>
          <w:ilvl w:val="0"/>
          <w:numId w:val="16"/>
        </w:numPr>
        <w:spacing w:before="120" w:after="120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Zamawiający zastrzega sobie możliwość przesunięć ilościowo- asortymentowych w ramach umowy.</w:t>
      </w:r>
    </w:p>
    <w:p w14:paraId="0EB0AFCE" w14:textId="0A7C5A79" w:rsidR="00B56E37" w:rsidRPr="00FE3228" w:rsidRDefault="0035053B" w:rsidP="00B56E37">
      <w:pPr>
        <w:pStyle w:val="Akapitzlist"/>
        <w:numPr>
          <w:ilvl w:val="0"/>
          <w:numId w:val="16"/>
        </w:numPr>
        <w:spacing w:before="120" w:after="120"/>
        <w:rPr>
          <w:rFonts w:ascii="Garamond" w:hAnsi="Garamond"/>
          <w:sz w:val="22"/>
          <w:szCs w:val="22"/>
        </w:rPr>
      </w:pPr>
      <w:r w:rsidRPr="0026183D">
        <w:rPr>
          <w:rFonts w:ascii="Garamond" w:hAnsi="Garamond"/>
          <w:sz w:val="22"/>
          <w:szCs w:val="22"/>
        </w:rPr>
        <w:t>W p</w:t>
      </w:r>
      <w:r w:rsidR="00E05CE6" w:rsidRPr="0026183D">
        <w:rPr>
          <w:rFonts w:ascii="Garamond" w:hAnsi="Garamond"/>
          <w:sz w:val="22"/>
          <w:szCs w:val="22"/>
        </w:rPr>
        <w:t>rzypadku nadawania przez Zamawiającego przesyłek nie ujętych w formularzu cenowym, obliczenie cen jednostkowych za te przesyłki  będzie dokonywane w oparciu o aktualny cennik usług pocztowych Wykonawcy.</w:t>
      </w:r>
    </w:p>
    <w:p w14:paraId="05A4A41D" w14:textId="77777777" w:rsidR="00A8711B" w:rsidRPr="00B81787" w:rsidRDefault="00A8711B" w:rsidP="00C42C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color w:val="FF0000"/>
          <w:sz w:val="22"/>
          <w:szCs w:val="22"/>
        </w:rPr>
      </w:pPr>
      <w:r w:rsidRPr="00B81787">
        <w:rPr>
          <w:rFonts w:ascii="Garamond" w:hAnsi="Garamond"/>
          <w:color w:val="000000"/>
          <w:sz w:val="22"/>
          <w:szCs w:val="22"/>
        </w:rPr>
        <w:t>Wykonawca zobowiązany jest do przestrzegania m.in. następujących przepisów:</w:t>
      </w:r>
    </w:p>
    <w:p w14:paraId="1838A8EE" w14:textId="380BDA0C" w:rsidR="00A8711B" w:rsidRPr="00246D1B" w:rsidRDefault="00A8711B" w:rsidP="00DD19E5">
      <w:pPr>
        <w:pStyle w:val="Akapitzlist"/>
        <w:numPr>
          <w:ilvl w:val="1"/>
          <w:numId w:val="16"/>
        </w:numPr>
        <w:tabs>
          <w:tab w:val="left" w:pos="851"/>
        </w:tabs>
        <w:spacing w:before="120" w:after="120"/>
        <w:rPr>
          <w:rFonts w:ascii="Garamond" w:hAnsi="Garamond"/>
          <w:b/>
          <w:sz w:val="22"/>
        </w:rPr>
      </w:pPr>
      <w:r w:rsidRPr="00246D1B">
        <w:rPr>
          <w:rFonts w:ascii="Garamond" w:hAnsi="Garamond"/>
          <w:sz w:val="22"/>
        </w:rPr>
        <w:t>Międzynarodow</w:t>
      </w:r>
      <w:r w:rsidR="00AF30C6" w:rsidRPr="00246D1B">
        <w:rPr>
          <w:rFonts w:ascii="Garamond" w:hAnsi="Garamond"/>
          <w:sz w:val="22"/>
        </w:rPr>
        <w:t>ych przepisów pocztowych</w:t>
      </w:r>
      <w:r w:rsidR="00AA5508" w:rsidRPr="00246D1B">
        <w:rPr>
          <w:rFonts w:ascii="Garamond" w:hAnsi="Garamond"/>
          <w:sz w:val="22"/>
        </w:rPr>
        <w:t>,</w:t>
      </w:r>
    </w:p>
    <w:p w14:paraId="50B5755F" w14:textId="31AA6BEB" w:rsidR="00AA5508" w:rsidRPr="00246D1B" w:rsidRDefault="00AF30C6" w:rsidP="00C42C79">
      <w:pPr>
        <w:pStyle w:val="Akapitzlist"/>
        <w:numPr>
          <w:ilvl w:val="1"/>
          <w:numId w:val="16"/>
        </w:numPr>
        <w:tabs>
          <w:tab w:val="left" w:pos="851"/>
        </w:tabs>
        <w:spacing w:before="120"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246D1B">
        <w:rPr>
          <w:rFonts w:ascii="Garamond" w:hAnsi="Garamond"/>
          <w:sz w:val="22"/>
          <w:szCs w:val="22"/>
        </w:rPr>
        <w:t>ustawy</w:t>
      </w:r>
      <w:r w:rsidR="00AA5508" w:rsidRPr="00246D1B">
        <w:rPr>
          <w:rFonts w:ascii="Garamond" w:hAnsi="Garamond"/>
          <w:sz w:val="22"/>
          <w:szCs w:val="22"/>
        </w:rPr>
        <w:t xml:space="preserve"> z dnia 23 listopada 2012 Prawo Pocztowe (Dz. U. z 20</w:t>
      </w:r>
      <w:r w:rsidR="002A74A3">
        <w:rPr>
          <w:rFonts w:ascii="Garamond" w:hAnsi="Garamond"/>
          <w:sz w:val="22"/>
          <w:szCs w:val="22"/>
        </w:rPr>
        <w:t>2</w:t>
      </w:r>
      <w:r w:rsidR="00404D97">
        <w:rPr>
          <w:rFonts w:ascii="Garamond" w:hAnsi="Garamond"/>
          <w:sz w:val="22"/>
          <w:szCs w:val="22"/>
        </w:rPr>
        <w:t>3</w:t>
      </w:r>
      <w:r w:rsidR="00AA5508" w:rsidRPr="00246D1B">
        <w:rPr>
          <w:rFonts w:ascii="Garamond" w:hAnsi="Garamond"/>
          <w:sz w:val="22"/>
          <w:szCs w:val="22"/>
        </w:rPr>
        <w:t xml:space="preserve"> r. poz. </w:t>
      </w:r>
      <w:r w:rsidR="00404D97">
        <w:rPr>
          <w:rFonts w:ascii="Garamond" w:hAnsi="Garamond"/>
          <w:sz w:val="22"/>
          <w:szCs w:val="22"/>
        </w:rPr>
        <w:t>1640</w:t>
      </w:r>
      <w:r w:rsidR="00AA5508" w:rsidRPr="00246D1B">
        <w:rPr>
          <w:rFonts w:ascii="Garamond" w:hAnsi="Garamond"/>
          <w:sz w:val="22"/>
          <w:szCs w:val="22"/>
        </w:rPr>
        <w:t>),</w:t>
      </w:r>
    </w:p>
    <w:p w14:paraId="5C649F38" w14:textId="40A3E521" w:rsidR="00AA5508" w:rsidRPr="00246D1B" w:rsidRDefault="00AF30C6" w:rsidP="00C42C79">
      <w:pPr>
        <w:pStyle w:val="Akapitzlist"/>
        <w:numPr>
          <w:ilvl w:val="1"/>
          <w:numId w:val="16"/>
        </w:numPr>
        <w:tabs>
          <w:tab w:val="left" w:pos="851"/>
        </w:tabs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246D1B">
        <w:rPr>
          <w:rFonts w:ascii="Garamond" w:hAnsi="Garamond" w:cs="Tahoma"/>
          <w:sz w:val="22"/>
          <w:szCs w:val="22"/>
        </w:rPr>
        <w:t>rozporządzenia</w:t>
      </w:r>
      <w:r w:rsidR="00AA5508" w:rsidRPr="00246D1B">
        <w:rPr>
          <w:rFonts w:ascii="Garamond" w:hAnsi="Garamond" w:cs="Tahoma"/>
          <w:sz w:val="22"/>
          <w:szCs w:val="22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C6D04" w:rsidRPr="00246D1B">
        <w:rPr>
          <w:rFonts w:ascii="Garamond" w:hAnsi="Garamond" w:cs="Tahoma"/>
          <w:sz w:val="22"/>
          <w:szCs w:val="22"/>
        </w:rPr>
        <w:t>poz.</w:t>
      </w:r>
      <w:r w:rsidR="00AA5508" w:rsidRPr="00246D1B">
        <w:rPr>
          <w:rFonts w:ascii="Garamond" w:hAnsi="Garamond" w:cs="Tahoma"/>
          <w:sz w:val="22"/>
          <w:szCs w:val="22"/>
        </w:rPr>
        <w:t xml:space="preserve"> 1)</w:t>
      </w:r>
      <w:r w:rsidR="0026183D" w:rsidRPr="00246D1B">
        <w:rPr>
          <w:rFonts w:ascii="Garamond" w:hAnsi="Garamond" w:cs="Tahoma"/>
          <w:sz w:val="22"/>
          <w:szCs w:val="22"/>
        </w:rPr>
        <w:t>;</w:t>
      </w:r>
    </w:p>
    <w:p w14:paraId="7D5AD497" w14:textId="5D21E4A4" w:rsidR="00AC667E" w:rsidRPr="00667C72" w:rsidRDefault="00FD29B1" w:rsidP="00C42C79">
      <w:pPr>
        <w:pStyle w:val="Akapitzlist"/>
        <w:numPr>
          <w:ilvl w:val="0"/>
          <w:numId w:val="16"/>
        </w:numPr>
        <w:tabs>
          <w:tab w:val="left" w:pos="851"/>
        </w:tabs>
        <w:spacing w:before="120" w:after="120"/>
        <w:rPr>
          <w:rFonts w:ascii="Garamond" w:hAnsi="Garamond"/>
          <w:sz w:val="22"/>
        </w:rPr>
      </w:pPr>
      <w:r w:rsidRPr="00667C72">
        <w:rPr>
          <w:rFonts w:ascii="Garamond" w:hAnsi="Garamond"/>
          <w:sz w:val="22"/>
          <w:szCs w:val="22"/>
        </w:rPr>
        <w:t>Szacunkowe ilości i rodzaj poszczególnych przesyłek</w:t>
      </w:r>
      <w:r w:rsidR="00667C72" w:rsidRPr="00667C72">
        <w:rPr>
          <w:rFonts w:ascii="Garamond" w:hAnsi="Garamond"/>
          <w:sz w:val="22"/>
          <w:szCs w:val="22"/>
        </w:rPr>
        <w:t xml:space="preserve"> określono w zał. Nr 2 do Ogłoszenia.</w:t>
      </w:r>
    </w:p>
    <w:sectPr w:rsidR="00AC667E" w:rsidRPr="00667C72" w:rsidSect="0026183D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C83B3" w14:textId="77777777" w:rsidR="0051250E" w:rsidRDefault="0051250E" w:rsidP="00116530">
      <w:pPr>
        <w:spacing w:after="0" w:line="240" w:lineRule="auto"/>
      </w:pPr>
      <w:r>
        <w:separator/>
      </w:r>
    </w:p>
  </w:endnote>
  <w:endnote w:type="continuationSeparator" w:id="0">
    <w:p w14:paraId="194F165C" w14:textId="77777777" w:rsidR="0051250E" w:rsidRDefault="0051250E" w:rsidP="0011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4123127"/>
      <w:docPartObj>
        <w:docPartGallery w:val="Page Numbers (Bottom of Page)"/>
        <w:docPartUnique/>
      </w:docPartObj>
    </w:sdtPr>
    <w:sdtEndPr>
      <w:rPr>
        <w:rFonts w:ascii="Garamond" w:hAnsi="Garamond"/>
        <w:sz w:val="22"/>
      </w:rPr>
    </w:sdtEndPr>
    <w:sdtContent>
      <w:p w14:paraId="2E6413B2" w14:textId="77777777" w:rsidR="00116530" w:rsidRPr="00FD29B1" w:rsidRDefault="006F4AEC">
        <w:pPr>
          <w:pStyle w:val="Stopka"/>
          <w:jc w:val="right"/>
          <w:rPr>
            <w:rFonts w:ascii="Garamond" w:hAnsi="Garamond"/>
            <w:sz w:val="22"/>
          </w:rPr>
        </w:pPr>
        <w:r w:rsidRPr="00FD29B1">
          <w:rPr>
            <w:rFonts w:ascii="Garamond" w:hAnsi="Garamond"/>
            <w:sz w:val="22"/>
          </w:rPr>
          <w:fldChar w:fldCharType="begin"/>
        </w:r>
        <w:r w:rsidR="00116530" w:rsidRPr="00FD29B1">
          <w:rPr>
            <w:rFonts w:ascii="Garamond" w:hAnsi="Garamond"/>
            <w:sz w:val="22"/>
          </w:rPr>
          <w:instrText>PAGE   \* MERGEFORMAT</w:instrText>
        </w:r>
        <w:r w:rsidRPr="00FD29B1">
          <w:rPr>
            <w:rFonts w:ascii="Garamond" w:hAnsi="Garamond"/>
            <w:sz w:val="22"/>
          </w:rPr>
          <w:fldChar w:fldCharType="separate"/>
        </w:r>
        <w:r w:rsidR="00BA2A9D">
          <w:rPr>
            <w:rFonts w:ascii="Garamond" w:hAnsi="Garamond"/>
            <w:noProof/>
            <w:sz w:val="22"/>
          </w:rPr>
          <w:t>1</w:t>
        </w:r>
        <w:r w:rsidRPr="00FD29B1">
          <w:rPr>
            <w:rFonts w:ascii="Garamond" w:hAnsi="Garamond"/>
            <w:sz w:val="22"/>
          </w:rPr>
          <w:fldChar w:fldCharType="end"/>
        </w:r>
      </w:p>
    </w:sdtContent>
  </w:sdt>
  <w:p w14:paraId="50545DB1" w14:textId="77777777" w:rsidR="00116530" w:rsidRDefault="001165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C18BB" w14:textId="77777777" w:rsidR="0051250E" w:rsidRDefault="0051250E" w:rsidP="00116530">
      <w:pPr>
        <w:spacing w:after="0" w:line="240" w:lineRule="auto"/>
      </w:pPr>
      <w:r>
        <w:separator/>
      </w:r>
    </w:p>
  </w:footnote>
  <w:footnote w:type="continuationSeparator" w:id="0">
    <w:p w14:paraId="62D8AD9B" w14:textId="77777777" w:rsidR="0051250E" w:rsidRDefault="0051250E" w:rsidP="00116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2557"/>
    <w:multiLevelType w:val="hybridMultilevel"/>
    <w:tmpl w:val="EE4C6686"/>
    <w:lvl w:ilvl="0" w:tplc="89108F44">
      <w:start w:val="8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 w:tplc="783E72CA">
      <w:start w:val="1"/>
      <w:numFmt w:val="decimal"/>
      <w:lvlText w:val="%2)"/>
      <w:lvlJc w:val="left"/>
      <w:pPr>
        <w:ind w:left="1440" w:hanging="360"/>
      </w:pPr>
      <w:rPr>
        <w:rFonts w:ascii="Garamond" w:eastAsia="Calibri" w:hAnsi="Garamond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691B"/>
    <w:multiLevelType w:val="hybridMultilevel"/>
    <w:tmpl w:val="ED461AB4"/>
    <w:lvl w:ilvl="0" w:tplc="88C447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E5235E"/>
    <w:multiLevelType w:val="multilevel"/>
    <w:tmpl w:val="6B4EE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B915288"/>
    <w:multiLevelType w:val="hybridMultilevel"/>
    <w:tmpl w:val="5F606E0C"/>
    <w:lvl w:ilvl="0" w:tplc="5D06056C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22D871B8"/>
    <w:multiLevelType w:val="hybridMultilevel"/>
    <w:tmpl w:val="9D02E9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9645FA6">
      <w:start w:val="1"/>
      <w:numFmt w:val="decimal"/>
      <w:lvlText w:val="%2."/>
      <w:lvlJc w:val="left"/>
      <w:pPr>
        <w:tabs>
          <w:tab w:val="num" w:pos="531"/>
        </w:tabs>
        <w:ind w:left="53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B035A"/>
    <w:multiLevelType w:val="hybridMultilevel"/>
    <w:tmpl w:val="759C4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8555C"/>
    <w:multiLevelType w:val="hybridMultilevel"/>
    <w:tmpl w:val="134A5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594514"/>
    <w:multiLevelType w:val="hybridMultilevel"/>
    <w:tmpl w:val="D44AC5D6"/>
    <w:lvl w:ilvl="0" w:tplc="4BA45838">
      <w:start w:val="2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3486445C"/>
    <w:multiLevelType w:val="hybridMultilevel"/>
    <w:tmpl w:val="7E865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F027E"/>
    <w:multiLevelType w:val="hybridMultilevel"/>
    <w:tmpl w:val="E1422A86"/>
    <w:lvl w:ilvl="0" w:tplc="F94EC69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9404F"/>
    <w:multiLevelType w:val="hybridMultilevel"/>
    <w:tmpl w:val="8DDA7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E4AD4"/>
    <w:multiLevelType w:val="hybridMultilevel"/>
    <w:tmpl w:val="29B42F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80C4A"/>
    <w:multiLevelType w:val="multilevel"/>
    <w:tmpl w:val="4816D6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u w:val="single"/>
      </w:rPr>
    </w:lvl>
  </w:abstractNum>
  <w:abstractNum w:abstractNumId="13">
    <w:nsid w:val="553110B5"/>
    <w:multiLevelType w:val="hybridMultilevel"/>
    <w:tmpl w:val="1C240B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CD6BA3"/>
    <w:multiLevelType w:val="multilevel"/>
    <w:tmpl w:val="137AA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56C26A6"/>
    <w:multiLevelType w:val="multilevel"/>
    <w:tmpl w:val="3E3AAB90"/>
    <w:lvl w:ilvl="0">
      <w:start w:val="5"/>
      <w:numFmt w:val="decimal"/>
      <w:lvlText w:val="%1."/>
      <w:lvlJc w:val="left"/>
      <w:pPr>
        <w:ind w:left="501" w:hanging="360"/>
      </w:pPr>
      <w:rPr>
        <w:rFonts w:hint="default"/>
        <w:b/>
        <w:strike w:val="0"/>
        <w:color w:val="auto"/>
        <w:u w:val="single"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ascii="Garamond" w:eastAsia="Calibri" w:hAnsi="Garamond" w:cs="Times New Roman"/>
        <w:b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u w:val="single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10"/>
  </w:num>
  <w:num w:numId="11">
    <w:abstractNumId w:val="9"/>
  </w:num>
  <w:num w:numId="12">
    <w:abstractNumId w:val="15"/>
  </w:num>
  <w:num w:numId="13">
    <w:abstractNumId w:val="7"/>
  </w:num>
  <w:num w:numId="14">
    <w:abstractNumId w:val="12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1B"/>
    <w:rsid w:val="000064F6"/>
    <w:rsid w:val="00023FA1"/>
    <w:rsid w:val="00036A5B"/>
    <w:rsid w:val="00060E2F"/>
    <w:rsid w:val="00081E3D"/>
    <w:rsid w:val="00083FC6"/>
    <w:rsid w:val="000876DB"/>
    <w:rsid w:val="000D1A5F"/>
    <w:rsid w:val="000F6EF1"/>
    <w:rsid w:val="00116530"/>
    <w:rsid w:val="00134E56"/>
    <w:rsid w:val="0015126A"/>
    <w:rsid w:val="001A05D9"/>
    <w:rsid w:val="001B6864"/>
    <w:rsid w:val="001D40F9"/>
    <w:rsid w:val="001F76D0"/>
    <w:rsid w:val="00200AFD"/>
    <w:rsid w:val="00246D1B"/>
    <w:rsid w:val="0026183D"/>
    <w:rsid w:val="00262757"/>
    <w:rsid w:val="00263DDE"/>
    <w:rsid w:val="0028749A"/>
    <w:rsid w:val="002A74A3"/>
    <w:rsid w:val="002C1082"/>
    <w:rsid w:val="002D53C8"/>
    <w:rsid w:val="002F0950"/>
    <w:rsid w:val="002F5269"/>
    <w:rsid w:val="00302792"/>
    <w:rsid w:val="00326F3C"/>
    <w:rsid w:val="0035053B"/>
    <w:rsid w:val="00371EF7"/>
    <w:rsid w:val="00377199"/>
    <w:rsid w:val="003C41B1"/>
    <w:rsid w:val="00404D97"/>
    <w:rsid w:val="00413D39"/>
    <w:rsid w:val="0043212E"/>
    <w:rsid w:val="00493054"/>
    <w:rsid w:val="004F7B4F"/>
    <w:rsid w:val="00501FBC"/>
    <w:rsid w:val="00502103"/>
    <w:rsid w:val="0050517B"/>
    <w:rsid w:val="0051250E"/>
    <w:rsid w:val="00572C39"/>
    <w:rsid w:val="00581BBC"/>
    <w:rsid w:val="005911B7"/>
    <w:rsid w:val="0059628A"/>
    <w:rsid w:val="005B6192"/>
    <w:rsid w:val="005D4D30"/>
    <w:rsid w:val="005D5E73"/>
    <w:rsid w:val="005F7BD3"/>
    <w:rsid w:val="00617D80"/>
    <w:rsid w:val="0062475B"/>
    <w:rsid w:val="0064030A"/>
    <w:rsid w:val="00661006"/>
    <w:rsid w:val="00667C72"/>
    <w:rsid w:val="0069331A"/>
    <w:rsid w:val="006956CA"/>
    <w:rsid w:val="00696980"/>
    <w:rsid w:val="006A32C1"/>
    <w:rsid w:val="006E06AE"/>
    <w:rsid w:val="006E3143"/>
    <w:rsid w:val="006E4C10"/>
    <w:rsid w:val="006F250E"/>
    <w:rsid w:val="006F4AEC"/>
    <w:rsid w:val="00785BEB"/>
    <w:rsid w:val="007C6D04"/>
    <w:rsid w:val="007E2D2C"/>
    <w:rsid w:val="007F014B"/>
    <w:rsid w:val="00821C0E"/>
    <w:rsid w:val="00845E32"/>
    <w:rsid w:val="008574CD"/>
    <w:rsid w:val="00880540"/>
    <w:rsid w:val="008B1276"/>
    <w:rsid w:val="008C2A78"/>
    <w:rsid w:val="008E405D"/>
    <w:rsid w:val="009269B2"/>
    <w:rsid w:val="00933DD5"/>
    <w:rsid w:val="00962F89"/>
    <w:rsid w:val="009824A4"/>
    <w:rsid w:val="009C088F"/>
    <w:rsid w:val="009D2323"/>
    <w:rsid w:val="00A0642E"/>
    <w:rsid w:val="00A0743C"/>
    <w:rsid w:val="00A320DF"/>
    <w:rsid w:val="00A8711B"/>
    <w:rsid w:val="00AA5508"/>
    <w:rsid w:val="00AC667E"/>
    <w:rsid w:val="00AC7CE5"/>
    <w:rsid w:val="00AE52D4"/>
    <w:rsid w:val="00AF30C6"/>
    <w:rsid w:val="00B169BD"/>
    <w:rsid w:val="00B3145F"/>
    <w:rsid w:val="00B56E37"/>
    <w:rsid w:val="00B81787"/>
    <w:rsid w:val="00B85A92"/>
    <w:rsid w:val="00B91D5E"/>
    <w:rsid w:val="00BA2A9D"/>
    <w:rsid w:val="00BC0301"/>
    <w:rsid w:val="00BC4494"/>
    <w:rsid w:val="00BD4A6C"/>
    <w:rsid w:val="00BE10B8"/>
    <w:rsid w:val="00BE3499"/>
    <w:rsid w:val="00BF1919"/>
    <w:rsid w:val="00C243FE"/>
    <w:rsid w:val="00C2583B"/>
    <w:rsid w:val="00C376B6"/>
    <w:rsid w:val="00C42C79"/>
    <w:rsid w:val="00C57628"/>
    <w:rsid w:val="00C6582A"/>
    <w:rsid w:val="00C90AF2"/>
    <w:rsid w:val="00CC4AC0"/>
    <w:rsid w:val="00CE1BBB"/>
    <w:rsid w:val="00D22F03"/>
    <w:rsid w:val="00D66B68"/>
    <w:rsid w:val="00DA134A"/>
    <w:rsid w:val="00DB778F"/>
    <w:rsid w:val="00DD19E5"/>
    <w:rsid w:val="00DE5AA5"/>
    <w:rsid w:val="00E05CE6"/>
    <w:rsid w:val="00E15F5D"/>
    <w:rsid w:val="00E240FE"/>
    <w:rsid w:val="00E55369"/>
    <w:rsid w:val="00E61393"/>
    <w:rsid w:val="00E7761B"/>
    <w:rsid w:val="00E8317F"/>
    <w:rsid w:val="00F006DE"/>
    <w:rsid w:val="00F35D0E"/>
    <w:rsid w:val="00F3715F"/>
    <w:rsid w:val="00FB2D97"/>
    <w:rsid w:val="00FD1D1D"/>
    <w:rsid w:val="00FD29B1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1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1B"/>
    <w:pPr>
      <w:jc w:val="both"/>
    </w:pPr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01FB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1FBC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1FB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1FBC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1FBC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1FBC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1FBC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1FBC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1FBC"/>
    <w:pPr>
      <w:spacing w:before="240" w:after="60"/>
      <w:outlineLvl w:val="8"/>
    </w:pPr>
    <w:rPr>
      <w:rFonts w:ascii="Cambria" w:eastAsia="Times New Roman" w:hAnsi="Cambri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8711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A8711B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1653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530"/>
    <w:rPr>
      <w:rFonts w:ascii="Times New Roman" w:eastAsia="Calibri" w:hAnsi="Times New Roman" w:cs="Times New Roman"/>
      <w:sz w:val="24"/>
    </w:rPr>
  </w:style>
  <w:style w:type="paragraph" w:customStyle="1" w:styleId="Domylnyteks">
    <w:name w:val="Domyślny teks"/>
    <w:rsid w:val="00AA55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501FBC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01FB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01FB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1FB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01FB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01FB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01FBC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01FBC"/>
    <w:rPr>
      <w:rFonts w:ascii="Cambria" w:eastAsia="Times New Roman" w:hAnsi="Cambria" w:cs="Times New Roman"/>
      <w:sz w:val="20"/>
      <w:szCs w:val="20"/>
      <w:lang w:eastAsia="pl-PL"/>
    </w:rPr>
  </w:style>
  <w:style w:type="character" w:styleId="Hipercze">
    <w:name w:val="Hyperlink"/>
    <w:unhideWhenUsed/>
    <w:rsid w:val="00501FBC"/>
    <w:rPr>
      <w:color w:val="0000FF"/>
      <w:u w:val="single"/>
    </w:rPr>
  </w:style>
  <w:style w:type="character" w:styleId="UyteHipercze">
    <w:name w:val="FollowedHyperlink"/>
    <w:unhideWhenUsed/>
    <w:rsid w:val="00501FBC"/>
    <w:rPr>
      <w:color w:val="800080"/>
      <w:u w:val="single"/>
    </w:rPr>
  </w:style>
  <w:style w:type="character" w:styleId="HTML-staaszeroko">
    <w:name w:val="HTML Typewriter"/>
    <w:unhideWhenUsed/>
    <w:rsid w:val="00501FBC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semiHidden/>
    <w:unhideWhenUsed/>
    <w:rsid w:val="00501FBC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501FBC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501FBC"/>
    <w:pPr>
      <w:spacing w:after="0" w:line="240" w:lineRule="auto"/>
      <w:jc w:val="lef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1FBC"/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501FBC"/>
    <w:p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1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nhideWhenUsed/>
    <w:rsid w:val="00501FBC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1FBC"/>
    <w:p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1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01FBC"/>
    <w:pPr>
      <w:spacing w:after="0" w:line="240" w:lineRule="auto"/>
      <w:jc w:val="center"/>
    </w:pPr>
    <w:rPr>
      <w:rFonts w:eastAsia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01FBC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01FBC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1FBC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01FBC"/>
    <w:pPr>
      <w:spacing w:after="0" w:line="240" w:lineRule="auto"/>
      <w:ind w:left="426" w:hanging="426"/>
      <w:jc w:val="left"/>
    </w:pPr>
    <w:rPr>
      <w:rFonts w:eastAsia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1FBC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01FBC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01FBC"/>
    <w:pPr>
      <w:spacing w:after="0" w:line="240" w:lineRule="auto"/>
    </w:pPr>
    <w:rPr>
      <w:rFonts w:eastAsia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01FB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01FBC"/>
    <w:pPr>
      <w:spacing w:after="0" w:line="240" w:lineRule="auto"/>
      <w:ind w:left="284" w:hanging="284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01FBC"/>
    <w:pPr>
      <w:spacing w:after="0" w:line="240" w:lineRule="auto"/>
      <w:ind w:left="426" w:hanging="426"/>
    </w:pPr>
    <w:rPr>
      <w:rFonts w:eastAsia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01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1F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1FBC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501FBC"/>
    <w:rPr>
      <w:rFonts w:ascii="Tahoma" w:eastAsia="Calibri" w:hAnsi="Tahoma" w:cs="Times New Roman"/>
      <w:sz w:val="16"/>
      <w:szCs w:val="16"/>
      <w:lang w:eastAsia="pl-PL"/>
    </w:rPr>
  </w:style>
  <w:style w:type="paragraph" w:styleId="Poprawka">
    <w:name w:val="Revision"/>
    <w:semiHidden/>
    <w:rsid w:val="00501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501FBC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rsid w:val="00501FBC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501FBC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501FBC"/>
    <w:rPr>
      <w:sz w:val="16"/>
      <w:szCs w:val="16"/>
    </w:rPr>
  </w:style>
  <w:style w:type="character" w:styleId="Odwoanieprzypisukocowego">
    <w:name w:val="endnote reference"/>
    <w:semiHidden/>
    <w:unhideWhenUsed/>
    <w:rsid w:val="00501FBC"/>
    <w:rPr>
      <w:vertAlign w:val="superscript"/>
    </w:rPr>
  </w:style>
  <w:style w:type="character" w:styleId="Odwoaniedelikatne">
    <w:name w:val="Subtle Reference"/>
    <w:qFormat/>
    <w:rsid w:val="00501FBC"/>
    <w:rPr>
      <w:smallCaps/>
      <w:color w:val="C0504D"/>
      <w:u w:val="single"/>
    </w:rPr>
  </w:style>
  <w:style w:type="character" w:styleId="Odwoanieintensywne">
    <w:name w:val="Intense Reference"/>
    <w:qFormat/>
    <w:rsid w:val="00501FBC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501FBC"/>
    <w:rPr>
      <w:b/>
      <w:bCs/>
      <w:smallCaps/>
      <w:spacing w:val="5"/>
    </w:rPr>
  </w:style>
  <w:style w:type="character" w:customStyle="1" w:styleId="ZnakZnak1">
    <w:name w:val="Znak Znak1"/>
    <w:semiHidden/>
    <w:rsid w:val="00501FBC"/>
    <w:rPr>
      <w:b/>
      <w:bCs w:val="0"/>
      <w:sz w:val="24"/>
    </w:rPr>
  </w:style>
  <w:style w:type="character" w:customStyle="1" w:styleId="ZnakZnak2">
    <w:name w:val="Znak Znak2"/>
    <w:semiHidden/>
    <w:rsid w:val="00501FBC"/>
    <w:rPr>
      <w:sz w:val="24"/>
    </w:rPr>
  </w:style>
  <w:style w:type="character" w:customStyle="1" w:styleId="ZnakZnak">
    <w:name w:val="Znak Znak"/>
    <w:semiHidden/>
    <w:rsid w:val="00501FBC"/>
    <w:rPr>
      <w:rFonts w:ascii="Tahoma" w:hAnsi="Tahoma" w:cs="Tahoma" w:hint="default"/>
      <w:sz w:val="16"/>
      <w:szCs w:val="16"/>
    </w:rPr>
  </w:style>
  <w:style w:type="paragraph" w:customStyle="1" w:styleId="Stopka1">
    <w:name w:val="Stopka1"/>
    <w:rsid w:val="00501FB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0">
    <w:name w:val="bezodstpw"/>
    <w:basedOn w:val="Normalny"/>
    <w:rsid w:val="00501FBC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pl-PL"/>
    </w:rPr>
  </w:style>
  <w:style w:type="character" w:styleId="Pogrubienie">
    <w:name w:val="Strong"/>
    <w:qFormat/>
    <w:rsid w:val="00501FBC"/>
    <w:rPr>
      <w:b/>
      <w:bCs/>
    </w:rPr>
  </w:style>
  <w:style w:type="character" w:styleId="Numerstrony">
    <w:name w:val="page number"/>
    <w:basedOn w:val="Domylnaczcionkaakapitu"/>
    <w:rsid w:val="00501FBC"/>
  </w:style>
  <w:style w:type="paragraph" w:styleId="Legenda">
    <w:name w:val="caption"/>
    <w:basedOn w:val="Normalny"/>
    <w:next w:val="Normalny"/>
    <w:qFormat/>
    <w:rsid w:val="00501FBC"/>
    <w:pPr>
      <w:spacing w:after="0" w:line="240" w:lineRule="auto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501F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501FBC"/>
    <w:pPr>
      <w:spacing w:before="120" w:after="0" w:line="240" w:lineRule="auto"/>
      <w:ind w:left="-1080" w:right="-1135"/>
      <w:jc w:val="center"/>
    </w:pPr>
    <w:rPr>
      <w:rFonts w:eastAsia="Times New Roman"/>
      <w:b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FontStyle23">
    <w:name w:val="Font Style23"/>
    <w:rsid w:val="00501FB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11B"/>
    <w:pPr>
      <w:jc w:val="both"/>
    </w:pPr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01FB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1FBC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1FB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1FBC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01FBC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01FBC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01FBC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01FBC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01FBC"/>
    <w:pPr>
      <w:spacing w:before="240" w:after="60"/>
      <w:outlineLvl w:val="8"/>
    </w:pPr>
    <w:rPr>
      <w:rFonts w:ascii="Cambria" w:eastAsia="Times New Roman" w:hAnsi="Cambri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8711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A8711B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1653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530"/>
    <w:rPr>
      <w:rFonts w:ascii="Times New Roman" w:eastAsia="Calibri" w:hAnsi="Times New Roman" w:cs="Times New Roman"/>
      <w:sz w:val="24"/>
    </w:rPr>
  </w:style>
  <w:style w:type="paragraph" w:customStyle="1" w:styleId="Domylnyteks">
    <w:name w:val="Domyślny teks"/>
    <w:rsid w:val="00AA55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501FBC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01FB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01FB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01FB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01FB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01FB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01FBC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01FBC"/>
    <w:rPr>
      <w:rFonts w:ascii="Cambria" w:eastAsia="Times New Roman" w:hAnsi="Cambria" w:cs="Times New Roman"/>
      <w:sz w:val="20"/>
      <w:szCs w:val="20"/>
      <w:lang w:eastAsia="pl-PL"/>
    </w:rPr>
  </w:style>
  <w:style w:type="character" w:styleId="Hipercze">
    <w:name w:val="Hyperlink"/>
    <w:unhideWhenUsed/>
    <w:rsid w:val="00501FBC"/>
    <w:rPr>
      <w:color w:val="0000FF"/>
      <w:u w:val="single"/>
    </w:rPr>
  </w:style>
  <w:style w:type="character" w:styleId="UyteHipercze">
    <w:name w:val="FollowedHyperlink"/>
    <w:unhideWhenUsed/>
    <w:rsid w:val="00501FBC"/>
    <w:rPr>
      <w:color w:val="800080"/>
      <w:u w:val="single"/>
    </w:rPr>
  </w:style>
  <w:style w:type="character" w:styleId="HTML-staaszeroko">
    <w:name w:val="HTML Typewriter"/>
    <w:unhideWhenUsed/>
    <w:rsid w:val="00501FBC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semiHidden/>
    <w:unhideWhenUsed/>
    <w:rsid w:val="00501FBC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501FBC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501FBC"/>
    <w:pPr>
      <w:spacing w:after="0" w:line="240" w:lineRule="auto"/>
      <w:jc w:val="lef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1FBC"/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501FBC"/>
    <w:p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01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nhideWhenUsed/>
    <w:rsid w:val="00501FBC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501FBC"/>
    <w:p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01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01FBC"/>
    <w:pPr>
      <w:spacing w:after="0" w:line="240" w:lineRule="auto"/>
      <w:jc w:val="center"/>
    </w:pPr>
    <w:rPr>
      <w:rFonts w:eastAsia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01FBC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01FBC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1FBC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01FBC"/>
    <w:pPr>
      <w:spacing w:after="0" w:line="240" w:lineRule="auto"/>
      <w:ind w:left="426" w:hanging="426"/>
      <w:jc w:val="left"/>
    </w:pPr>
    <w:rPr>
      <w:rFonts w:eastAsia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01FBC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01FBC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01FBC"/>
    <w:pPr>
      <w:spacing w:after="0" w:line="240" w:lineRule="auto"/>
    </w:pPr>
    <w:rPr>
      <w:rFonts w:eastAsia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01FB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01FBC"/>
    <w:pPr>
      <w:spacing w:after="0" w:line="240" w:lineRule="auto"/>
      <w:ind w:left="284" w:hanging="284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01FBC"/>
    <w:pPr>
      <w:spacing w:after="0" w:line="240" w:lineRule="auto"/>
      <w:ind w:left="426" w:hanging="426"/>
    </w:pPr>
    <w:rPr>
      <w:rFonts w:eastAsia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1F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01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01F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1FBC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501FBC"/>
    <w:rPr>
      <w:rFonts w:ascii="Tahoma" w:eastAsia="Calibri" w:hAnsi="Tahoma" w:cs="Times New Roman"/>
      <w:sz w:val="16"/>
      <w:szCs w:val="16"/>
      <w:lang w:eastAsia="pl-PL"/>
    </w:rPr>
  </w:style>
  <w:style w:type="paragraph" w:styleId="Poprawka">
    <w:name w:val="Revision"/>
    <w:semiHidden/>
    <w:rsid w:val="00501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501FBC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rsid w:val="00501FBC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501FBC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501FBC"/>
    <w:rPr>
      <w:sz w:val="16"/>
      <w:szCs w:val="16"/>
    </w:rPr>
  </w:style>
  <w:style w:type="character" w:styleId="Odwoanieprzypisukocowego">
    <w:name w:val="endnote reference"/>
    <w:semiHidden/>
    <w:unhideWhenUsed/>
    <w:rsid w:val="00501FBC"/>
    <w:rPr>
      <w:vertAlign w:val="superscript"/>
    </w:rPr>
  </w:style>
  <w:style w:type="character" w:styleId="Odwoaniedelikatne">
    <w:name w:val="Subtle Reference"/>
    <w:qFormat/>
    <w:rsid w:val="00501FBC"/>
    <w:rPr>
      <w:smallCaps/>
      <w:color w:val="C0504D"/>
      <w:u w:val="single"/>
    </w:rPr>
  </w:style>
  <w:style w:type="character" w:styleId="Odwoanieintensywne">
    <w:name w:val="Intense Reference"/>
    <w:qFormat/>
    <w:rsid w:val="00501FBC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501FBC"/>
    <w:rPr>
      <w:b/>
      <w:bCs/>
      <w:smallCaps/>
      <w:spacing w:val="5"/>
    </w:rPr>
  </w:style>
  <w:style w:type="character" w:customStyle="1" w:styleId="ZnakZnak1">
    <w:name w:val="Znak Znak1"/>
    <w:semiHidden/>
    <w:rsid w:val="00501FBC"/>
    <w:rPr>
      <w:b/>
      <w:bCs w:val="0"/>
      <w:sz w:val="24"/>
    </w:rPr>
  </w:style>
  <w:style w:type="character" w:customStyle="1" w:styleId="ZnakZnak2">
    <w:name w:val="Znak Znak2"/>
    <w:semiHidden/>
    <w:rsid w:val="00501FBC"/>
    <w:rPr>
      <w:sz w:val="24"/>
    </w:rPr>
  </w:style>
  <w:style w:type="character" w:customStyle="1" w:styleId="ZnakZnak">
    <w:name w:val="Znak Znak"/>
    <w:semiHidden/>
    <w:rsid w:val="00501FBC"/>
    <w:rPr>
      <w:rFonts w:ascii="Tahoma" w:hAnsi="Tahoma" w:cs="Tahoma" w:hint="default"/>
      <w:sz w:val="16"/>
      <w:szCs w:val="16"/>
    </w:rPr>
  </w:style>
  <w:style w:type="paragraph" w:customStyle="1" w:styleId="Stopka1">
    <w:name w:val="Stopka1"/>
    <w:rsid w:val="00501FB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0">
    <w:name w:val="bezodstpw"/>
    <w:basedOn w:val="Normalny"/>
    <w:rsid w:val="00501FBC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pl-PL"/>
    </w:rPr>
  </w:style>
  <w:style w:type="character" w:styleId="Pogrubienie">
    <w:name w:val="Strong"/>
    <w:qFormat/>
    <w:rsid w:val="00501FBC"/>
    <w:rPr>
      <w:b/>
      <w:bCs/>
    </w:rPr>
  </w:style>
  <w:style w:type="character" w:styleId="Numerstrony">
    <w:name w:val="page number"/>
    <w:basedOn w:val="Domylnaczcionkaakapitu"/>
    <w:rsid w:val="00501FBC"/>
  </w:style>
  <w:style w:type="paragraph" w:styleId="Legenda">
    <w:name w:val="caption"/>
    <w:basedOn w:val="Normalny"/>
    <w:next w:val="Normalny"/>
    <w:qFormat/>
    <w:rsid w:val="00501FBC"/>
    <w:pPr>
      <w:spacing w:after="0" w:line="240" w:lineRule="auto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501F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501FBC"/>
    <w:pPr>
      <w:spacing w:before="120" w:after="0" w:line="240" w:lineRule="auto"/>
      <w:ind w:left="-1080" w:right="-1135"/>
      <w:jc w:val="center"/>
    </w:pPr>
    <w:rPr>
      <w:rFonts w:eastAsia="Times New Roman"/>
      <w:b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501FBC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FontStyle23">
    <w:name w:val="Font Style23"/>
    <w:rsid w:val="00501FB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1669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Rotowska</dc:creator>
  <cp:keywords/>
  <dc:description/>
  <cp:lastModifiedBy>Michał Nasierowski</cp:lastModifiedBy>
  <cp:revision>3</cp:revision>
  <cp:lastPrinted>2021-11-08T16:14:00Z</cp:lastPrinted>
  <dcterms:created xsi:type="dcterms:W3CDTF">2025-12-10T14:13:00Z</dcterms:created>
  <dcterms:modified xsi:type="dcterms:W3CDTF">2025-12-16T14:57:00Z</dcterms:modified>
</cp:coreProperties>
</file>